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00" w:lineRule="auto"/>
        <w:jc w:val="center"/>
        <w:rPr>
          <w:b/>
          <w:color w:val="FF0000"/>
          <w:sz w:val="32"/>
          <w:szCs w:val="32"/>
        </w:rPr>
      </w:pPr>
      <w:r>
        <w:rPr>
          <w:rFonts w:hint="eastAsia"/>
          <w:b/>
          <w:color w:val="FF0000"/>
          <w:sz w:val="32"/>
          <w:szCs w:val="32"/>
        </w:rPr>
        <w:t>（编制说明：此为校内公开招标文件格式版本，项目用户单位需根据项目建设需求对文件标红部分内容进行完善和补充）</w:t>
      </w:r>
    </w:p>
    <w:p>
      <w:pPr>
        <w:adjustRightInd w:val="0"/>
        <w:snapToGrid w:val="0"/>
        <w:spacing w:line="300" w:lineRule="auto"/>
        <w:jc w:val="center"/>
        <w:rPr>
          <w:sz w:val="32"/>
          <w:szCs w:val="32"/>
        </w:rPr>
      </w:pPr>
    </w:p>
    <w:p>
      <w:pPr>
        <w:adjustRightInd w:val="0"/>
        <w:snapToGrid w:val="0"/>
        <w:spacing w:line="300" w:lineRule="auto"/>
        <w:jc w:val="center"/>
        <w:outlineLvl w:val="0"/>
        <w:rPr>
          <w:rFonts w:ascii="新宋体" w:hAnsi="新宋体" w:eastAsia="新宋体"/>
          <w:b/>
          <w:sz w:val="48"/>
          <w:szCs w:val="48"/>
        </w:rPr>
      </w:pPr>
      <w:bookmarkStart w:id="0" w:name="_Toc9256"/>
      <w:r>
        <w:rPr>
          <w:rFonts w:hint="eastAsia" w:ascii="新宋体" w:hAnsi="新宋体" w:eastAsia="新宋体"/>
          <w:b/>
          <w:sz w:val="48"/>
          <w:szCs w:val="48"/>
        </w:rPr>
        <w:t>广东外语外贸大学</w:t>
      </w:r>
      <w:bookmarkEnd w:id="0"/>
    </w:p>
    <w:p>
      <w:pPr>
        <w:tabs>
          <w:tab w:val="left" w:pos="3315"/>
        </w:tabs>
        <w:spacing w:line="480" w:lineRule="auto"/>
        <w:jc w:val="center"/>
        <w:outlineLvl w:val="0"/>
        <w:rPr>
          <w:rFonts w:ascii="新宋体" w:hAnsi="新宋体" w:eastAsia="新宋体"/>
          <w:b/>
          <w:bCs/>
          <w:iCs/>
          <w:sz w:val="48"/>
          <w:szCs w:val="48"/>
        </w:rPr>
      </w:pPr>
      <w:bookmarkStart w:id="1" w:name="_Toc7725"/>
      <w:r>
        <w:rPr>
          <w:rFonts w:hint="eastAsia" w:ascii="新宋体" w:hAnsi="新宋体" w:eastAsia="新宋体"/>
          <w:b/>
          <w:bCs/>
          <w:iCs/>
          <w:sz w:val="48"/>
          <w:szCs w:val="48"/>
        </w:rPr>
        <w:t>*****项目</w:t>
      </w:r>
      <w:bookmarkEnd w:id="1"/>
    </w:p>
    <w:p>
      <w:pPr>
        <w:adjustRightInd w:val="0"/>
        <w:snapToGrid w:val="0"/>
        <w:spacing w:line="300" w:lineRule="auto"/>
        <w:jc w:val="center"/>
        <w:rPr>
          <w:sz w:val="52"/>
          <w:szCs w:val="52"/>
        </w:rPr>
      </w:pPr>
    </w:p>
    <w:p>
      <w:pPr>
        <w:adjustRightInd w:val="0"/>
        <w:snapToGrid w:val="0"/>
        <w:spacing w:line="300" w:lineRule="auto"/>
        <w:jc w:val="center"/>
        <w:rPr>
          <w:sz w:val="52"/>
          <w:szCs w:val="52"/>
        </w:rPr>
      </w:pPr>
    </w:p>
    <w:p>
      <w:pPr>
        <w:adjustRightInd w:val="0"/>
        <w:snapToGrid w:val="0"/>
        <w:spacing w:line="300" w:lineRule="auto"/>
        <w:jc w:val="center"/>
        <w:outlineLvl w:val="0"/>
        <w:rPr>
          <w:rFonts w:ascii="楷体" w:hAnsi="楷体" w:eastAsia="楷体"/>
          <w:b/>
          <w:sz w:val="84"/>
          <w:szCs w:val="84"/>
        </w:rPr>
      </w:pPr>
      <w:bookmarkStart w:id="2" w:name="_Toc6018"/>
      <w:r>
        <w:rPr>
          <w:rFonts w:hint="eastAsia" w:ascii="楷体" w:hAnsi="楷体" w:eastAsia="楷体"/>
          <w:b/>
          <w:sz w:val="84"/>
          <w:szCs w:val="84"/>
        </w:rPr>
        <w:t>招</w:t>
      </w:r>
      <w:bookmarkEnd w:id="2"/>
    </w:p>
    <w:p>
      <w:pPr>
        <w:adjustRightInd w:val="0"/>
        <w:snapToGrid w:val="0"/>
        <w:spacing w:line="300" w:lineRule="auto"/>
        <w:jc w:val="center"/>
        <w:rPr>
          <w:rFonts w:ascii="楷体" w:hAnsi="楷体" w:eastAsia="楷体"/>
          <w:b/>
          <w:sz w:val="28"/>
          <w:szCs w:val="28"/>
        </w:rPr>
      </w:pPr>
    </w:p>
    <w:p>
      <w:pPr>
        <w:adjustRightInd w:val="0"/>
        <w:snapToGrid w:val="0"/>
        <w:spacing w:line="300" w:lineRule="auto"/>
        <w:jc w:val="center"/>
        <w:outlineLvl w:val="0"/>
        <w:rPr>
          <w:rFonts w:ascii="楷体" w:hAnsi="楷体" w:eastAsia="楷体"/>
          <w:b/>
          <w:sz w:val="84"/>
          <w:szCs w:val="84"/>
        </w:rPr>
      </w:pPr>
      <w:bookmarkStart w:id="3" w:name="_Toc21446"/>
      <w:r>
        <w:rPr>
          <w:rFonts w:hint="eastAsia" w:ascii="楷体" w:hAnsi="楷体" w:eastAsia="楷体"/>
          <w:b/>
          <w:sz w:val="84"/>
          <w:szCs w:val="84"/>
        </w:rPr>
        <w:t>标</w:t>
      </w:r>
      <w:bookmarkEnd w:id="3"/>
    </w:p>
    <w:p>
      <w:pPr>
        <w:adjustRightInd w:val="0"/>
        <w:snapToGrid w:val="0"/>
        <w:spacing w:line="300" w:lineRule="auto"/>
        <w:jc w:val="center"/>
        <w:rPr>
          <w:rFonts w:ascii="楷体" w:hAnsi="楷体" w:eastAsia="楷体"/>
          <w:b/>
          <w:sz w:val="28"/>
          <w:szCs w:val="28"/>
        </w:rPr>
      </w:pPr>
    </w:p>
    <w:p>
      <w:pPr>
        <w:adjustRightInd w:val="0"/>
        <w:snapToGrid w:val="0"/>
        <w:spacing w:line="300" w:lineRule="auto"/>
        <w:jc w:val="center"/>
        <w:outlineLvl w:val="0"/>
        <w:rPr>
          <w:rFonts w:ascii="楷体" w:hAnsi="楷体" w:eastAsia="楷体"/>
          <w:b/>
          <w:sz w:val="84"/>
          <w:szCs w:val="84"/>
        </w:rPr>
      </w:pPr>
      <w:bookmarkStart w:id="4" w:name="_Toc19173"/>
      <w:r>
        <w:rPr>
          <w:rFonts w:hint="eastAsia" w:ascii="楷体" w:hAnsi="楷体" w:eastAsia="楷体"/>
          <w:b/>
          <w:sz w:val="84"/>
          <w:szCs w:val="84"/>
        </w:rPr>
        <w:t>文</w:t>
      </w:r>
      <w:bookmarkEnd w:id="4"/>
    </w:p>
    <w:p>
      <w:pPr>
        <w:adjustRightInd w:val="0"/>
        <w:snapToGrid w:val="0"/>
        <w:spacing w:line="300" w:lineRule="auto"/>
        <w:jc w:val="center"/>
        <w:rPr>
          <w:rFonts w:ascii="楷体" w:hAnsi="楷体" w:eastAsia="楷体"/>
          <w:b/>
          <w:sz w:val="28"/>
          <w:szCs w:val="28"/>
        </w:rPr>
      </w:pPr>
    </w:p>
    <w:p>
      <w:pPr>
        <w:adjustRightInd w:val="0"/>
        <w:snapToGrid w:val="0"/>
        <w:spacing w:line="300" w:lineRule="auto"/>
        <w:jc w:val="center"/>
        <w:outlineLvl w:val="0"/>
        <w:rPr>
          <w:rFonts w:ascii="楷体" w:hAnsi="楷体" w:eastAsia="楷体"/>
          <w:b/>
          <w:sz w:val="84"/>
          <w:szCs w:val="84"/>
        </w:rPr>
      </w:pPr>
      <w:bookmarkStart w:id="5" w:name="_Toc13236"/>
      <w:r>
        <w:rPr>
          <w:rFonts w:hint="eastAsia" w:ascii="楷体" w:hAnsi="楷体" w:eastAsia="楷体"/>
          <w:b/>
          <w:sz w:val="84"/>
          <w:szCs w:val="84"/>
        </w:rPr>
        <w:t>件</w:t>
      </w:r>
      <w:bookmarkEnd w:id="5"/>
    </w:p>
    <w:p>
      <w:pPr>
        <w:adjustRightInd w:val="0"/>
        <w:snapToGrid w:val="0"/>
        <w:spacing w:line="300" w:lineRule="auto"/>
        <w:ind w:left="851" w:firstLine="1355"/>
        <w:jc w:val="center"/>
        <w:rPr>
          <w:rFonts w:ascii="新宋体" w:hAnsi="新宋体" w:eastAsia="新宋体"/>
          <w:sz w:val="30"/>
        </w:rPr>
      </w:pPr>
    </w:p>
    <w:p>
      <w:pPr>
        <w:adjustRightInd w:val="0"/>
        <w:snapToGrid w:val="0"/>
        <w:spacing w:line="300" w:lineRule="auto"/>
        <w:ind w:left="851" w:firstLine="1355"/>
        <w:jc w:val="center"/>
        <w:rPr>
          <w:rFonts w:ascii="新宋体" w:hAnsi="新宋体" w:eastAsia="新宋体"/>
          <w:sz w:val="30"/>
        </w:rPr>
      </w:pPr>
    </w:p>
    <w:p>
      <w:pPr>
        <w:adjustRightInd w:val="0"/>
        <w:snapToGrid w:val="0"/>
        <w:spacing w:line="300" w:lineRule="auto"/>
        <w:ind w:firstLine="2715" w:firstLineChars="845"/>
        <w:outlineLvl w:val="0"/>
        <w:rPr>
          <w:rFonts w:ascii="新宋体" w:hAnsi="新宋体" w:eastAsia="新宋体"/>
          <w:b/>
          <w:sz w:val="32"/>
          <w:szCs w:val="32"/>
        </w:rPr>
      </w:pPr>
      <w:bookmarkStart w:id="6" w:name="_Toc22768"/>
      <w:r>
        <w:rPr>
          <w:rFonts w:hint="eastAsia" w:ascii="新宋体" w:hAnsi="新宋体" w:eastAsia="新宋体"/>
          <w:b/>
          <w:sz w:val="32"/>
          <w:szCs w:val="32"/>
        </w:rPr>
        <w:t>项目编号：GWZB202</w:t>
      </w:r>
      <w:r>
        <w:rPr>
          <w:rFonts w:hint="eastAsia" w:ascii="新宋体" w:hAnsi="新宋体" w:eastAsia="新宋体"/>
          <w:b/>
          <w:sz w:val="32"/>
          <w:szCs w:val="32"/>
          <w:lang w:val="en-US" w:eastAsia="zh-CN"/>
        </w:rPr>
        <w:t>*</w:t>
      </w:r>
      <w:r>
        <w:rPr>
          <w:rFonts w:hint="eastAsia" w:ascii="新宋体" w:hAnsi="新宋体" w:eastAsia="新宋体"/>
          <w:b/>
          <w:sz w:val="32"/>
          <w:szCs w:val="32"/>
        </w:rPr>
        <w:t>-**</w:t>
      </w:r>
      <w:bookmarkEnd w:id="6"/>
    </w:p>
    <w:p>
      <w:pPr>
        <w:adjustRightInd w:val="0"/>
        <w:snapToGrid w:val="0"/>
        <w:spacing w:line="300" w:lineRule="auto"/>
        <w:ind w:firstLine="2715" w:firstLineChars="845"/>
        <w:outlineLvl w:val="0"/>
        <w:rPr>
          <w:rFonts w:ascii="新宋体" w:hAnsi="新宋体" w:eastAsia="新宋体"/>
          <w:b/>
          <w:sz w:val="32"/>
          <w:szCs w:val="32"/>
        </w:rPr>
      </w:pPr>
      <w:bookmarkStart w:id="7" w:name="_Toc11184"/>
      <w:r>
        <w:rPr>
          <w:rFonts w:hint="eastAsia" w:ascii="新宋体" w:hAnsi="新宋体" w:eastAsia="新宋体"/>
          <w:b/>
          <w:sz w:val="32"/>
          <w:szCs w:val="32"/>
        </w:rPr>
        <w:t>招 标 人：广东外语外贸大学</w:t>
      </w:r>
      <w:bookmarkEnd w:id="7"/>
    </w:p>
    <w:p>
      <w:pPr>
        <w:adjustRightInd w:val="0"/>
        <w:snapToGrid w:val="0"/>
        <w:spacing w:line="300" w:lineRule="auto"/>
        <w:jc w:val="center"/>
        <w:rPr>
          <w:rFonts w:ascii="新宋体" w:hAnsi="新宋体" w:eastAsia="新宋体"/>
          <w:b/>
          <w:sz w:val="32"/>
          <w:szCs w:val="32"/>
        </w:rPr>
      </w:pPr>
      <w:r>
        <w:rPr>
          <w:rFonts w:hint="eastAsia" w:ascii="新宋体" w:hAnsi="新宋体" w:eastAsia="新宋体"/>
          <w:b/>
          <w:sz w:val="32"/>
          <w:szCs w:val="32"/>
        </w:rPr>
        <w:t>202</w:t>
      </w:r>
      <w:r>
        <w:rPr>
          <w:rFonts w:hint="eastAsia" w:ascii="新宋体" w:hAnsi="新宋体" w:eastAsia="新宋体"/>
          <w:b/>
          <w:sz w:val="32"/>
          <w:szCs w:val="32"/>
          <w:lang w:val="en-US" w:eastAsia="zh-CN"/>
        </w:rPr>
        <w:t>*</w:t>
      </w:r>
      <w:r>
        <w:rPr>
          <w:rFonts w:hint="eastAsia" w:ascii="新宋体" w:hAnsi="新宋体" w:eastAsia="新宋体"/>
          <w:b/>
          <w:sz w:val="32"/>
          <w:szCs w:val="32"/>
        </w:rPr>
        <w:t>年**月</w:t>
      </w:r>
    </w:p>
    <w:p>
      <w:pPr>
        <w:spacing w:line="360" w:lineRule="auto"/>
        <w:jc w:val="center"/>
        <w:rPr>
          <w:rFonts w:ascii="宋体" w:hAnsi="宋体"/>
          <w:szCs w:val="21"/>
        </w:rPr>
      </w:pPr>
    </w:p>
    <w:p>
      <w:pPr>
        <w:spacing w:line="360" w:lineRule="auto"/>
        <w:rPr>
          <w:rFonts w:ascii="宋体" w:hAnsi="宋体"/>
          <w:szCs w:val="21"/>
        </w:rPr>
      </w:pPr>
    </w:p>
    <w:p>
      <w:pPr>
        <w:jc w:val="center"/>
        <w:rPr>
          <w:b/>
          <w:sz w:val="28"/>
          <w:szCs w:val="28"/>
        </w:rPr>
      </w:pPr>
      <w:r>
        <w:rPr>
          <w:rFonts w:hint="eastAsia"/>
          <w:b/>
          <w:sz w:val="28"/>
          <w:szCs w:val="28"/>
        </w:rPr>
        <w:t>总 目 录</w:t>
      </w:r>
    </w:p>
    <w:p>
      <w:pPr>
        <w:spacing w:line="360" w:lineRule="auto"/>
        <w:jc w:val="center"/>
        <w:rPr>
          <w:rFonts w:ascii="宋体" w:hAnsi="宋体"/>
          <w:b/>
          <w:bCs/>
          <w:caps/>
          <w:szCs w:val="21"/>
        </w:rPr>
      </w:pPr>
    </w:p>
    <w:p>
      <w:pPr>
        <w:pStyle w:val="19"/>
        <w:tabs>
          <w:tab w:val="right" w:leader="dot" w:pos="9174"/>
          <w:tab w:val="clear" w:pos="9680"/>
        </w:tabs>
        <w:spacing w:line="360" w:lineRule="auto"/>
        <w:outlineLvl w:val="0"/>
        <w:rPr>
          <w:rFonts w:ascii="宋体" w:hAnsi="宋体"/>
          <w:b/>
          <w:sz w:val="28"/>
          <w:szCs w:val="28"/>
        </w:rPr>
      </w:pPr>
      <w:bookmarkStart w:id="8" w:name="_Toc1991"/>
      <w:r>
        <w:rPr>
          <w:rFonts w:hint="eastAsia" w:ascii="宋体" w:hAnsi="宋体"/>
          <w:b/>
          <w:sz w:val="28"/>
          <w:szCs w:val="28"/>
        </w:rPr>
        <w:t>第一部分　投标邀请函</w:t>
      </w:r>
      <w:bookmarkEnd w:id="8"/>
    </w:p>
    <w:p>
      <w:pPr>
        <w:spacing w:line="360" w:lineRule="auto"/>
        <w:rPr>
          <w:rFonts w:ascii="宋体" w:hAnsi="宋体"/>
          <w:b/>
          <w:sz w:val="28"/>
          <w:szCs w:val="28"/>
        </w:rPr>
      </w:pPr>
      <w:r>
        <w:rPr>
          <w:rFonts w:hint="eastAsia" w:ascii="宋体" w:hAnsi="宋体"/>
          <w:b/>
          <w:sz w:val="28"/>
          <w:szCs w:val="28"/>
        </w:rPr>
        <w:t>第二部分　用户需求书</w:t>
      </w:r>
    </w:p>
    <w:p>
      <w:pPr>
        <w:spacing w:line="360" w:lineRule="auto"/>
        <w:rPr>
          <w:rFonts w:ascii="宋体" w:hAnsi="宋体"/>
          <w:b/>
          <w:sz w:val="28"/>
          <w:szCs w:val="28"/>
        </w:rPr>
      </w:pPr>
      <w:r>
        <w:rPr>
          <w:rFonts w:hint="eastAsia" w:ascii="宋体" w:hAnsi="宋体"/>
          <w:b/>
          <w:sz w:val="28"/>
          <w:szCs w:val="28"/>
        </w:rPr>
        <w:t>第三部分　投标方须知</w:t>
      </w:r>
    </w:p>
    <w:p>
      <w:pPr>
        <w:spacing w:line="360" w:lineRule="auto"/>
        <w:rPr>
          <w:rFonts w:ascii="宋体" w:hAnsi="宋体"/>
          <w:b/>
          <w:sz w:val="28"/>
          <w:szCs w:val="28"/>
        </w:rPr>
      </w:pPr>
      <w:r>
        <w:rPr>
          <w:rFonts w:hint="eastAsia" w:ascii="宋体" w:hAnsi="宋体"/>
          <w:b/>
          <w:sz w:val="28"/>
          <w:szCs w:val="28"/>
        </w:rPr>
        <w:t>第四部分　开标、评标、定标</w:t>
      </w:r>
    </w:p>
    <w:p>
      <w:pPr>
        <w:spacing w:line="360" w:lineRule="auto"/>
        <w:rPr>
          <w:rFonts w:ascii="宋体" w:hAnsi="宋体"/>
          <w:b/>
          <w:sz w:val="28"/>
          <w:szCs w:val="28"/>
        </w:rPr>
      </w:pPr>
      <w:r>
        <w:rPr>
          <w:rFonts w:hint="eastAsia" w:ascii="宋体" w:hAnsi="宋体"/>
          <w:b/>
          <w:sz w:val="28"/>
          <w:szCs w:val="28"/>
        </w:rPr>
        <w:t>第五部分　合同书格式</w:t>
      </w:r>
    </w:p>
    <w:p>
      <w:pPr>
        <w:spacing w:line="360" w:lineRule="auto"/>
        <w:rPr>
          <w:rFonts w:ascii="宋体" w:hAnsi="宋体"/>
          <w:b/>
          <w:sz w:val="28"/>
          <w:szCs w:val="28"/>
        </w:rPr>
      </w:pPr>
      <w:r>
        <w:rPr>
          <w:rFonts w:hint="eastAsia" w:ascii="宋体" w:hAnsi="宋体"/>
          <w:b/>
          <w:sz w:val="28"/>
          <w:szCs w:val="28"/>
        </w:rPr>
        <w:t>第六部分　投标文件格式</w:t>
      </w:r>
    </w:p>
    <w:p>
      <w:pPr>
        <w:spacing w:line="360" w:lineRule="auto"/>
        <w:rPr>
          <w:rFonts w:ascii="宋体" w:hAnsi="宋体"/>
          <w:kern w:val="0"/>
          <w:sz w:val="28"/>
          <w:szCs w:val="28"/>
        </w:rPr>
      </w:pPr>
    </w:p>
    <w:p>
      <w:pPr>
        <w:widowControl/>
        <w:jc w:val="left"/>
      </w:pPr>
      <w:r>
        <w:br w:type="page"/>
      </w:r>
    </w:p>
    <w:p>
      <w:pPr>
        <w:spacing w:afterLines="100"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第一部分　投标邀请函</w:t>
      </w:r>
    </w:p>
    <w:p>
      <w:pPr>
        <w:pStyle w:val="59"/>
        <w:spacing w:line="360" w:lineRule="auto"/>
        <w:ind w:firstLine="480"/>
        <w:rPr>
          <w:rFonts w:ascii="宋体" w:hAnsi="宋体" w:cs="宋体"/>
          <w:sz w:val="24"/>
          <w:u w:color="3366FF"/>
        </w:rPr>
      </w:pPr>
      <w:r>
        <w:rPr>
          <w:rFonts w:hint="eastAsia" w:ascii="宋体" w:hAnsi="宋体" w:cs="宋体"/>
          <w:sz w:val="24"/>
          <w:u w:color="3366FF"/>
        </w:rPr>
        <w:t>广东外语外贸大学（招标人）根据《广东外语外贸大学采购管理办法》，就****项目进行校内公开招标，欢迎符合资格条件投标人投标:</w:t>
      </w:r>
    </w:p>
    <w:p>
      <w:pPr>
        <w:pStyle w:val="59"/>
        <w:spacing w:line="360" w:lineRule="auto"/>
        <w:ind w:firstLine="480"/>
        <w:rPr>
          <w:rFonts w:ascii="宋体" w:hAnsi="宋体" w:cs="宋体"/>
          <w:sz w:val="24"/>
          <w:u w:color="3366FF"/>
        </w:rPr>
      </w:pPr>
      <w:r>
        <w:rPr>
          <w:rFonts w:hint="eastAsia" w:ascii="宋体" w:hAnsi="宋体" w:cs="宋体"/>
          <w:sz w:val="24"/>
          <w:u w:color="3366FF"/>
        </w:rPr>
        <w:t>一、项目编号：GWZB202</w:t>
      </w:r>
      <w:r>
        <w:rPr>
          <w:rFonts w:hint="eastAsia" w:ascii="宋体" w:hAnsi="宋体" w:cs="宋体"/>
          <w:sz w:val="24"/>
          <w:u w:color="3366FF"/>
          <w:lang w:val="en-US" w:eastAsia="zh-CN"/>
        </w:rPr>
        <w:t>*</w:t>
      </w:r>
      <w:r>
        <w:rPr>
          <w:rFonts w:hint="eastAsia" w:ascii="宋体" w:hAnsi="宋体" w:cs="宋体"/>
          <w:sz w:val="24"/>
          <w:u w:color="3366FF"/>
        </w:rPr>
        <w:t>-**</w:t>
      </w:r>
    </w:p>
    <w:p>
      <w:pPr>
        <w:pStyle w:val="59"/>
        <w:spacing w:line="360" w:lineRule="auto"/>
        <w:ind w:firstLine="480"/>
        <w:rPr>
          <w:rFonts w:ascii="宋体" w:hAnsi="宋体" w:cs="宋体"/>
          <w:sz w:val="24"/>
          <w:u w:color="3366FF"/>
        </w:rPr>
      </w:pPr>
      <w:r>
        <w:rPr>
          <w:rFonts w:hint="eastAsia" w:ascii="宋体" w:hAnsi="宋体" w:cs="宋体"/>
          <w:sz w:val="24"/>
          <w:u w:color="3366FF"/>
        </w:rPr>
        <w:t>二、项目名称：广东外语外贸大学******项目</w:t>
      </w:r>
    </w:p>
    <w:p>
      <w:pPr>
        <w:pStyle w:val="59"/>
        <w:spacing w:line="360" w:lineRule="auto"/>
        <w:ind w:firstLine="480"/>
        <w:rPr>
          <w:rFonts w:ascii="宋体" w:hAnsi="宋体" w:cs="宋体"/>
          <w:sz w:val="24"/>
          <w:u w:color="3366FF"/>
        </w:rPr>
      </w:pPr>
      <w:r>
        <w:rPr>
          <w:rFonts w:hint="eastAsia" w:ascii="宋体" w:hAnsi="宋体" w:cs="宋体"/>
          <w:sz w:val="24"/>
          <w:u w:color="3366FF"/>
        </w:rPr>
        <w:t>三、项目预算：***万元</w:t>
      </w:r>
    </w:p>
    <w:p>
      <w:pPr>
        <w:pStyle w:val="59"/>
        <w:spacing w:line="360" w:lineRule="auto"/>
        <w:ind w:firstLine="480"/>
        <w:rPr>
          <w:rFonts w:ascii="宋体" w:hAnsi="宋体" w:cs="宋体"/>
          <w:sz w:val="24"/>
          <w:u w:color="3366FF"/>
        </w:rPr>
      </w:pPr>
      <w:r>
        <w:rPr>
          <w:rFonts w:hint="eastAsia" w:ascii="宋体" w:hAnsi="宋体" w:cs="宋体"/>
          <w:sz w:val="24"/>
          <w:u w:color="3366FF"/>
        </w:rPr>
        <w:t>四、项目内容及需求：(内容、要求、地点)</w:t>
      </w:r>
    </w:p>
    <w:p>
      <w:pPr>
        <w:pStyle w:val="59"/>
        <w:spacing w:line="360" w:lineRule="auto"/>
        <w:ind w:firstLine="480"/>
        <w:rPr>
          <w:rFonts w:ascii="宋体" w:hAnsi="宋体" w:cs="宋体"/>
          <w:sz w:val="24"/>
          <w:u w:color="3366FF"/>
        </w:rPr>
      </w:pPr>
      <w:r>
        <w:rPr>
          <w:rFonts w:hint="eastAsia" w:ascii="宋体" w:hAnsi="宋体" w:cs="宋体"/>
          <w:sz w:val="24"/>
          <w:u w:color="3366FF"/>
        </w:rPr>
        <w:t>（一）项目内容：</w:t>
      </w:r>
    </w:p>
    <w:p>
      <w:pPr>
        <w:pStyle w:val="59"/>
        <w:spacing w:line="360" w:lineRule="auto"/>
        <w:ind w:firstLine="480"/>
        <w:rPr>
          <w:rFonts w:ascii="宋体" w:hAnsi="宋体" w:cs="宋体"/>
          <w:sz w:val="24"/>
          <w:u w:color="3366FF"/>
        </w:rPr>
      </w:pPr>
      <w:r>
        <w:rPr>
          <w:rFonts w:hint="eastAsia" w:ascii="宋体" w:hAnsi="宋体" w:cs="宋体"/>
          <w:sz w:val="24"/>
          <w:u w:color="3366FF"/>
        </w:rPr>
        <w:t>（二）工期：***日历天（合同签订日起）。</w:t>
      </w:r>
    </w:p>
    <w:p>
      <w:pPr>
        <w:pStyle w:val="59"/>
        <w:spacing w:line="360" w:lineRule="auto"/>
        <w:ind w:firstLine="480"/>
        <w:rPr>
          <w:rFonts w:ascii="宋体" w:hAnsi="宋体" w:cs="宋体"/>
          <w:sz w:val="24"/>
        </w:rPr>
      </w:pPr>
      <w:r>
        <w:rPr>
          <w:rFonts w:hint="eastAsia" w:ascii="宋体" w:hAnsi="宋体" w:cs="宋体"/>
          <w:sz w:val="24"/>
          <w:u w:color="3366FF"/>
        </w:rPr>
        <w:t>（三）项目地点：******。</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五、投标人资格要求</w:t>
      </w:r>
      <w:r>
        <w:rPr>
          <w:rFonts w:hint="eastAsia" w:ascii="宋体" w:hAnsi="宋体" w:cs="宋体"/>
          <w:sz w:val="24"/>
          <w:lang w:eastAsia="zh-CN"/>
        </w:rPr>
        <w:t>（</w:t>
      </w:r>
      <w:r>
        <w:rPr>
          <w:rFonts w:hint="eastAsia" w:ascii="宋体" w:hAnsi="宋体" w:cs="宋体"/>
          <w:b/>
          <w:bCs/>
          <w:color w:val="FF0000"/>
          <w:sz w:val="24"/>
          <w:lang w:val="en-US" w:eastAsia="zh-CN"/>
        </w:rPr>
        <w:t>用户单位可根据项目特点修改资格要求，但不得有歧视性、排他性</w:t>
      </w:r>
      <w:r>
        <w:rPr>
          <w:rFonts w:hint="eastAsia" w:ascii="宋体" w:hAnsi="宋体" w:cs="宋体"/>
          <w:sz w:val="24"/>
          <w:lang w:val="en-US" w:eastAsia="zh-CN"/>
        </w:rPr>
        <w:t>。</w:t>
      </w:r>
      <w:r>
        <w:rPr>
          <w:rFonts w:hint="eastAsia" w:ascii="宋体" w:hAnsi="宋体" w:cs="宋体"/>
          <w:sz w:val="24"/>
          <w:lang w:eastAsia="zh-CN"/>
        </w:rPr>
        <w:t>）</w:t>
      </w:r>
    </w:p>
    <w:p>
      <w:pPr>
        <w:pStyle w:val="59"/>
        <w:spacing w:line="360" w:lineRule="auto"/>
        <w:ind w:firstLine="480"/>
        <w:rPr>
          <w:rFonts w:ascii="宋体" w:hAnsi="宋体" w:cs="宋体"/>
          <w:sz w:val="24"/>
        </w:rPr>
      </w:pPr>
      <w:r>
        <w:rPr>
          <w:rFonts w:hint="eastAsia" w:ascii="宋体" w:hAnsi="宋体" w:cs="宋体"/>
          <w:sz w:val="24"/>
        </w:rPr>
        <w:t>（一）投标人具有独立法人资格，具有独立承担民事责任的能力；持有工商行政管理部门核发的法人营业执照，按国家法律经营。（提供营业执照复印件）</w:t>
      </w:r>
    </w:p>
    <w:p>
      <w:pPr>
        <w:pStyle w:val="59"/>
        <w:spacing w:line="360" w:lineRule="auto"/>
        <w:ind w:firstLine="480"/>
        <w:rPr>
          <w:rFonts w:ascii="宋体" w:hAnsi="宋体" w:cs="宋体"/>
          <w:sz w:val="24"/>
        </w:rPr>
      </w:pPr>
      <w:r>
        <w:rPr>
          <w:rFonts w:hint="eastAsia" w:ascii="宋体" w:hAnsi="宋体" w:cs="宋体"/>
          <w:sz w:val="24"/>
        </w:rPr>
        <w:t>（二）投标人具有良好的商业信誉和健全的财务会计制度；（提供近三年内任一年度的财务状况报告复印件或提供银行出具的资信证明材料复印件）</w:t>
      </w:r>
    </w:p>
    <w:p>
      <w:pPr>
        <w:pStyle w:val="59"/>
        <w:spacing w:line="360" w:lineRule="auto"/>
        <w:ind w:firstLine="480"/>
        <w:jc w:val="left"/>
        <w:rPr>
          <w:rFonts w:ascii="宋体" w:hAnsi="宋体" w:cs="宋体"/>
          <w:sz w:val="24"/>
        </w:rPr>
      </w:pPr>
      <w:r>
        <w:rPr>
          <w:rFonts w:hint="eastAsia" w:ascii="宋体" w:hAnsi="宋体" w:cs="宋体"/>
          <w:sz w:val="24"/>
        </w:rPr>
        <w:t>（三） 投标人具有履行合同所必需的设备和专业技术能力；（提供相关证明材料，如履行合同的设备、场地、技术人员等，或者提供书面声明，格式自拟）</w:t>
      </w:r>
    </w:p>
    <w:p>
      <w:pPr>
        <w:pStyle w:val="59"/>
        <w:spacing w:line="360" w:lineRule="auto"/>
        <w:ind w:firstLine="480"/>
        <w:rPr>
          <w:rFonts w:ascii="宋体" w:hAnsi="宋体" w:cs="宋体"/>
          <w:sz w:val="24"/>
        </w:rPr>
      </w:pPr>
      <w:r>
        <w:rPr>
          <w:rFonts w:hint="eastAsia" w:ascii="宋体" w:hAnsi="宋体" w:cs="宋体"/>
          <w:sz w:val="24"/>
        </w:rPr>
        <w:t>（四）投标人有依法缴纳税收和社会保障资金的良好记录；（提供纳税证明及缴纳社会保障资金材料复印件，如依法免税和依法不需要缴纳社会保障资金的，应提供相应证明文件）</w:t>
      </w:r>
    </w:p>
    <w:p>
      <w:pPr>
        <w:pStyle w:val="59"/>
        <w:spacing w:line="360" w:lineRule="auto"/>
        <w:ind w:firstLine="480"/>
        <w:rPr>
          <w:rFonts w:ascii="宋体" w:hAnsi="宋体" w:cs="宋体"/>
          <w:sz w:val="24"/>
        </w:rPr>
      </w:pPr>
      <w:r>
        <w:rPr>
          <w:rFonts w:hint="eastAsia" w:ascii="宋体" w:hAnsi="宋体" w:cs="宋体"/>
          <w:sz w:val="24"/>
        </w:rPr>
        <w:t>（五）已报名登记并在规定时间内成功缴费。</w:t>
      </w:r>
    </w:p>
    <w:p>
      <w:pPr>
        <w:pStyle w:val="59"/>
        <w:spacing w:line="360" w:lineRule="auto"/>
        <w:ind w:firstLine="480"/>
        <w:rPr>
          <w:rFonts w:ascii="宋体" w:hAnsi="宋体" w:cs="宋体"/>
          <w:sz w:val="24"/>
        </w:rPr>
      </w:pPr>
      <w:r>
        <w:rPr>
          <w:rFonts w:hint="eastAsia" w:ascii="宋体" w:hAnsi="宋体" w:cs="宋体"/>
          <w:sz w:val="24"/>
        </w:rPr>
        <w:t>（六）本项目不接受联合体投标。</w:t>
      </w:r>
    </w:p>
    <w:p>
      <w:pPr>
        <w:spacing w:line="360" w:lineRule="auto"/>
        <w:ind w:firstLine="480" w:firstLineChars="200"/>
        <w:rPr>
          <w:rFonts w:ascii="宋体" w:hAnsi="宋体" w:cs="宋体"/>
          <w:sz w:val="24"/>
        </w:rPr>
      </w:pPr>
      <w:r>
        <w:rPr>
          <w:rFonts w:hint="eastAsia" w:ascii="宋体" w:hAnsi="宋体" w:cs="宋体"/>
          <w:sz w:val="24"/>
        </w:rPr>
        <w:t>六、投标报名的时间、方式及报名费用缴纳</w:t>
      </w:r>
    </w:p>
    <w:p>
      <w:pPr>
        <w:spacing w:line="360" w:lineRule="auto"/>
        <w:ind w:firstLine="480" w:firstLineChars="200"/>
        <w:rPr>
          <w:rFonts w:ascii="宋体" w:hAnsi="宋体" w:cs="宋体"/>
          <w:sz w:val="24"/>
        </w:rPr>
      </w:pPr>
      <w:r>
        <w:rPr>
          <w:rFonts w:hint="eastAsia" w:ascii="宋体" w:hAnsi="宋体" w:cs="宋体"/>
          <w:sz w:val="24"/>
        </w:rPr>
        <w:t>（一）获取招标文件时间：投标报名时间：</w:t>
      </w:r>
      <w:r>
        <w:rPr>
          <w:rFonts w:ascii="宋体" w:hAnsi="宋体" w:cs="宋体"/>
          <w:sz w:val="24"/>
        </w:rPr>
        <w:t>202</w:t>
      </w:r>
      <w:r>
        <w:rPr>
          <w:rFonts w:hint="eastAsia" w:ascii="宋体" w:hAnsi="宋体" w:cs="宋体"/>
          <w:sz w:val="24"/>
          <w:lang w:val="en-US" w:eastAsia="zh-CN"/>
        </w:rPr>
        <w:t>*</w:t>
      </w:r>
      <w:r>
        <w:rPr>
          <w:rFonts w:hint="eastAsia" w:ascii="宋体" w:hAnsi="宋体" w:cs="宋体"/>
          <w:sz w:val="24"/>
        </w:rPr>
        <w:t>年*月**日～</w:t>
      </w:r>
      <w:r>
        <w:rPr>
          <w:rFonts w:ascii="宋体" w:hAnsi="宋体" w:cs="宋体"/>
          <w:sz w:val="24"/>
        </w:rPr>
        <w:t>202</w:t>
      </w:r>
      <w:r>
        <w:rPr>
          <w:rFonts w:hint="eastAsia" w:ascii="宋体" w:hAnsi="宋体" w:cs="宋体"/>
          <w:sz w:val="24"/>
          <w:lang w:val="en-US" w:eastAsia="zh-CN"/>
        </w:rPr>
        <w:t>*</w:t>
      </w:r>
      <w:r>
        <w:rPr>
          <w:rFonts w:hint="eastAsia" w:ascii="宋体" w:hAnsi="宋体" w:cs="宋体"/>
          <w:sz w:val="24"/>
        </w:rPr>
        <w:t>年*月**日</w:t>
      </w:r>
    </w:p>
    <w:p>
      <w:pPr>
        <w:spacing w:line="360" w:lineRule="auto"/>
        <w:ind w:firstLine="480" w:firstLineChars="200"/>
        <w:rPr>
          <w:rFonts w:ascii="宋体" w:hAnsi="宋体" w:cs="宋体"/>
          <w:sz w:val="24"/>
        </w:rPr>
      </w:pPr>
      <w:r>
        <w:rPr>
          <w:rFonts w:hint="eastAsia" w:ascii="宋体" w:hAnsi="宋体" w:cs="宋体"/>
          <w:sz w:val="24"/>
        </w:rPr>
        <w:t>（二）报名方式及提交的资料：法人营业执照副本、</w:t>
      </w:r>
      <w:r>
        <w:rPr>
          <w:rFonts w:hint="eastAsia" w:ascii="宋体" w:hAnsi="宋体" w:cs="宋体"/>
          <w:sz w:val="24"/>
          <w:lang w:val="en-US" w:eastAsia="zh-CN"/>
        </w:rPr>
        <w:t>法定代表人证明书原件和</w:t>
      </w:r>
      <w:r>
        <w:rPr>
          <w:rFonts w:hint="eastAsia" w:ascii="宋体" w:hAnsi="宋体" w:cs="宋体"/>
          <w:sz w:val="24"/>
        </w:rPr>
        <w:t>法人授权书原件</w:t>
      </w:r>
      <w:r>
        <w:rPr>
          <w:rFonts w:ascii="宋体" w:hAnsi="宋体" w:cs="宋体"/>
          <w:sz w:val="24"/>
        </w:rPr>
        <w:t>(</w:t>
      </w:r>
      <w:r>
        <w:rPr>
          <w:rFonts w:hint="eastAsia" w:ascii="宋体" w:hAnsi="宋体" w:cs="宋体"/>
          <w:sz w:val="24"/>
        </w:rPr>
        <w:t>加盖公章及加盖法人代表印章或签名</w:t>
      </w:r>
      <w:r>
        <w:rPr>
          <w:rFonts w:ascii="宋体" w:hAnsi="宋体" w:cs="宋体"/>
          <w:sz w:val="24"/>
        </w:rPr>
        <w:t>)</w:t>
      </w:r>
      <w:r>
        <w:rPr>
          <w:rFonts w:hint="eastAsia" w:ascii="宋体" w:hAnsi="宋体" w:cs="宋体"/>
          <w:sz w:val="24"/>
        </w:rPr>
        <w:t>。将以上资料扫描连同《投标人员临时进校报备表》</w:t>
      </w:r>
      <w:r>
        <w:rPr>
          <w:rFonts w:ascii="宋体" w:hAnsi="宋体" w:cs="宋体"/>
          <w:sz w:val="24"/>
        </w:rPr>
        <w:t>excel</w:t>
      </w:r>
      <w:r>
        <w:rPr>
          <w:rFonts w:hint="eastAsia" w:ascii="宋体" w:hAnsi="宋体" w:cs="宋体"/>
          <w:sz w:val="24"/>
        </w:rPr>
        <w:t>格式作为附件发电子邮件至广东外语外贸大学招标</w:t>
      </w:r>
      <w:r>
        <w:rPr>
          <w:rFonts w:hint="eastAsia" w:ascii="宋体" w:hAnsi="宋体" w:cs="宋体"/>
          <w:sz w:val="24"/>
          <w:lang w:val="en-US" w:eastAsia="zh-CN"/>
        </w:rPr>
        <w:t>科</w:t>
      </w:r>
      <w:r>
        <w:rPr>
          <w:rFonts w:hint="eastAsia" w:ascii="宋体" w:hAnsi="宋体" w:cs="宋体"/>
          <w:sz w:val="24"/>
        </w:rPr>
        <w:t>邮箱：</w:t>
      </w:r>
      <w:r>
        <w:rPr>
          <w:rFonts w:ascii="宋体" w:hAnsi="宋体" w:cs="宋体"/>
          <w:sz w:val="24"/>
        </w:rPr>
        <w:t>gwzbzx@gdufs.edu.cn</w:t>
      </w:r>
      <w:r>
        <w:rPr>
          <w:rFonts w:hint="eastAsia" w:ascii="宋体" w:hAnsi="宋体" w:cs="宋体"/>
          <w:sz w:val="24"/>
        </w:rPr>
        <w:t>。邮件附件命名格式：报名项目</w:t>
      </w:r>
      <w:r>
        <w:rPr>
          <w:rFonts w:ascii="宋体" w:hAnsi="宋体" w:cs="宋体"/>
          <w:sz w:val="24"/>
        </w:rPr>
        <w:t>+</w:t>
      </w:r>
      <w:r>
        <w:rPr>
          <w:rFonts w:hint="eastAsia" w:ascii="宋体" w:hAnsi="宋体" w:cs="宋体"/>
          <w:sz w:val="24"/>
        </w:rPr>
        <w:t>单位名称。</w:t>
      </w:r>
    </w:p>
    <w:p>
      <w:pPr>
        <w:spacing w:line="360" w:lineRule="auto"/>
        <w:ind w:firstLine="480" w:firstLineChars="200"/>
        <w:rPr>
          <w:rFonts w:ascii="宋体" w:hAnsi="宋体" w:cs="宋体"/>
          <w:sz w:val="24"/>
        </w:rPr>
      </w:pPr>
      <w:r>
        <w:rPr>
          <w:rFonts w:hint="eastAsia" w:ascii="宋体" w:hAnsi="宋体" w:cs="宋体"/>
          <w:sz w:val="24"/>
        </w:rPr>
        <w:t>（三）报名费用缴纳方式：按以上要求提交资料并通过招标</w:t>
      </w:r>
      <w:r>
        <w:rPr>
          <w:rFonts w:hint="eastAsia" w:ascii="宋体" w:hAnsi="宋体" w:cs="宋体"/>
          <w:sz w:val="24"/>
          <w:lang w:val="en-US" w:eastAsia="zh-CN"/>
        </w:rPr>
        <w:t>科</w:t>
      </w:r>
      <w:r>
        <w:rPr>
          <w:rFonts w:hint="eastAsia" w:ascii="宋体" w:hAnsi="宋体" w:cs="宋体"/>
          <w:sz w:val="24"/>
        </w:rPr>
        <w:t>审核，招标</w:t>
      </w:r>
      <w:r>
        <w:rPr>
          <w:rFonts w:hint="eastAsia" w:ascii="宋体" w:hAnsi="宋体" w:cs="宋体"/>
          <w:sz w:val="24"/>
          <w:lang w:val="en-US" w:eastAsia="zh-CN"/>
        </w:rPr>
        <w:t>科</w:t>
      </w:r>
      <w:r>
        <w:rPr>
          <w:rFonts w:hint="eastAsia" w:ascii="宋体" w:hAnsi="宋体" w:cs="宋体"/>
          <w:sz w:val="24"/>
        </w:rPr>
        <w:t>会在资料审核通过后回复到投标人报名的邮箱地址，投标人登录我校交费大厅缴费，缴费成功后，将于开标时提供发票。</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四</w:t>
      </w:r>
      <w:r>
        <w:rPr>
          <w:rFonts w:hint="eastAsia" w:ascii="宋体" w:hAnsi="宋体" w:cs="宋体"/>
          <w:sz w:val="24"/>
        </w:rPr>
        <w:t>）获取招标文件的方式：网上自行下载</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五</w:t>
      </w:r>
      <w:r>
        <w:rPr>
          <w:rFonts w:hint="eastAsia" w:ascii="宋体" w:hAnsi="宋体" w:cs="宋体"/>
          <w:sz w:val="24"/>
        </w:rPr>
        <w:t>）招标文件售价：人民币</w:t>
      </w:r>
      <w:r>
        <w:rPr>
          <w:rFonts w:ascii="宋体" w:hAnsi="宋体" w:cs="宋体"/>
          <w:sz w:val="24"/>
        </w:rPr>
        <w:t>300</w:t>
      </w:r>
      <w:r>
        <w:rPr>
          <w:rFonts w:hint="eastAsia" w:ascii="宋体" w:hAnsi="宋体" w:cs="宋体"/>
          <w:sz w:val="24"/>
        </w:rPr>
        <w:t>元</w:t>
      </w:r>
      <w:r>
        <w:rPr>
          <w:rFonts w:ascii="宋体" w:hAnsi="宋体" w:cs="宋体"/>
          <w:sz w:val="24"/>
        </w:rPr>
        <w:t>/</w:t>
      </w:r>
      <w:r>
        <w:rPr>
          <w:rFonts w:hint="eastAsia" w:ascii="宋体" w:hAnsi="宋体" w:cs="宋体"/>
          <w:sz w:val="24"/>
        </w:rPr>
        <w:t>套（售后不退）</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六</w:t>
      </w:r>
      <w:r>
        <w:rPr>
          <w:rFonts w:hint="eastAsia" w:ascii="宋体" w:hAnsi="宋体" w:cs="宋体"/>
          <w:sz w:val="24"/>
        </w:rPr>
        <w:t>）缴费截止时间：</w:t>
      </w:r>
      <w:r>
        <w:rPr>
          <w:rFonts w:ascii="宋体" w:hAnsi="宋体" w:cs="宋体"/>
          <w:sz w:val="24"/>
        </w:rPr>
        <w:t>202</w:t>
      </w:r>
      <w:r>
        <w:rPr>
          <w:rFonts w:hint="eastAsia" w:ascii="宋体" w:hAnsi="宋体" w:cs="宋体"/>
          <w:sz w:val="24"/>
          <w:lang w:val="en-US" w:eastAsia="zh-CN"/>
        </w:rPr>
        <w:t>*</w:t>
      </w:r>
      <w:r>
        <w:rPr>
          <w:rFonts w:hint="eastAsia" w:ascii="宋体" w:hAnsi="宋体" w:cs="宋体"/>
          <w:sz w:val="24"/>
        </w:rPr>
        <w:t>年*月**日</w:t>
      </w:r>
      <w:r>
        <w:rPr>
          <w:rFonts w:ascii="宋体" w:hAnsi="宋体" w:cs="宋体"/>
          <w:sz w:val="24"/>
        </w:rPr>
        <w:t>24</w:t>
      </w:r>
      <w:r>
        <w:rPr>
          <w:rFonts w:hint="eastAsia" w:ascii="宋体" w:hAnsi="宋体" w:cs="宋体"/>
          <w:sz w:val="24"/>
        </w:rPr>
        <w:t>：</w:t>
      </w:r>
      <w:r>
        <w:rPr>
          <w:rFonts w:ascii="宋体" w:hAnsi="宋体" w:cs="宋体"/>
          <w:sz w:val="24"/>
        </w:rPr>
        <w:t>00</w:t>
      </w:r>
      <w:r>
        <w:rPr>
          <w:rFonts w:hint="eastAsia" w:ascii="宋体" w:hAnsi="宋体" w:cs="宋体"/>
          <w:sz w:val="24"/>
        </w:rPr>
        <w:t>，逾期缴费无效。</w:t>
      </w:r>
    </w:p>
    <w:p>
      <w:pPr>
        <w:pStyle w:val="59"/>
        <w:spacing w:line="360" w:lineRule="auto"/>
        <w:ind w:firstLine="480"/>
        <w:rPr>
          <w:rFonts w:ascii="宋体" w:hAnsi="宋体" w:cs="宋体"/>
          <w:sz w:val="24"/>
          <w:u w:color="3366FF"/>
        </w:rPr>
      </w:pPr>
      <w:r>
        <w:rPr>
          <w:rFonts w:hint="eastAsia" w:ascii="宋体" w:hAnsi="宋体" w:cs="宋体"/>
          <w:sz w:val="24"/>
          <w:u w:color="3366FF"/>
        </w:rPr>
        <w:t>七、投标截止时间、开标时间及地点</w:t>
      </w:r>
    </w:p>
    <w:p>
      <w:pPr>
        <w:pStyle w:val="59"/>
        <w:spacing w:line="360" w:lineRule="auto"/>
        <w:ind w:firstLine="480"/>
        <w:jc w:val="left"/>
        <w:rPr>
          <w:rFonts w:ascii="宋体" w:hAnsi="宋体" w:cs="宋体"/>
          <w:sz w:val="24"/>
        </w:rPr>
      </w:pPr>
      <w:r>
        <w:rPr>
          <w:rFonts w:hint="eastAsia" w:ascii="宋体" w:hAnsi="宋体" w:cs="宋体"/>
          <w:sz w:val="24"/>
        </w:rPr>
        <w:t>（一）投标截止及开标时间：</w:t>
      </w:r>
      <w:r>
        <w:rPr>
          <w:rFonts w:hint="eastAsia" w:ascii="宋体" w:hAnsi="宋体" w:cs="宋体"/>
          <w:sz w:val="24"/>
          <w:highlight w:val="none"/>
        </w:rPr>
        <w:t>202*年**月**日</w:t>
      </w:r>
      <w:r>
        <w:rPr>
          <w:rFonts w:hint="eastAsia" w:ascii="宋体" w:hAnsi="宋体" w:cs="宋体"/>
          <w:sz w:val="24"/>
        </w:rPr>
        <w:t>，9：30（北京时间）</w:t>
      </w:r>
    </w:p>
    <w:p>
      <w:pPr>
        <w:pStyle w:val="59"/>
        <w:spacing w:line="360" w:lineRule="auto"/>
        <w:ind w:firstLine="480"/>
        <w:jc w:val="left"/>
        <w:rPr>
          <w:rFonts w:ascii="宋体" w:hAnsi="宋体" w:cs="宋体"/>
          <w:sz w:val="24"/>
        </w:rPr>
      </w:pPr>
      <w:r>
        <w:rPr>
          <w:rFonts w:hint="eastAsia" w:ascii="宋体" w:hAnsi="宋体" w:cs="宋体"/>
          <w:sz w:val="24"/>
        </w:rPr>
        <w:t>（二）递交投标文件及开标地点：广州市白云区白云大道北2号广东外语外贸大学后勤综合楼四楼422电子评标室</w:t>
      </w:r>
    </w:p>
    <w:p>
      <w:pPr>
        <w:pStyle w:val="59"/>
        <w:spacing w:line="360" w:lineRule="auto"/>
        <w:ind w:firstLine="480"/>
        <w:jc w:val="left"/>
        <w:rPr>
          <w:rFonts w:ascii="宋体" w:hAnsi="宋体" w:cs="宋体"/>
          <w:sz w:val="24"/>
        </w:rPr>
      </w:pPr>
      <w:r>
        <w:rPr>
          <w:rFonts w:hint="eastAsia" w:ascii="宋体" w:hAnsi="宋体" w:cs="宋体"/>
          <w:sz w:val="24"/>
        </w:rPr>
        <w:t>八、招标机构的名称、地址和联系方式</w:t>
      </w:r>
    </w:p>
    <w:p>
      <w:pPr>
        <w:pStyle w:val="59"/>
        <w:spacing w:line="360" w:lineRule="auto"/>
        <w:ind w:firstLine="480"/>
        <w:jc w:val="left"/>
        <w:rPr>
          <w:rFonts w:ascii="宋体" w:hAnsi="宋体" w:cs="宋体"/>
          <w:sz w:val="24"/>
        </w:rPr>
      </w:pPr>
      <w:r>
        <w:rPr>
          <w:rFonts w:hint="eastAsia" w:ascii="宋体" w:hAnsi="宋体" w:cs="宋体"/>
          <w:sz w:val="24"/>
        </w:rPr>
        <w:t>（一）招标人名称：广东外语外贸大学</w:t>
      </w:r>
    </w:p>
    <w:p>
      <w:pPr>
        <w:pStyle w:val="59"/>
        <w:spacing w:line="360" w:lineRule="auto"/>
        <w:ind w:firstLine="480"/>
        <w:jc w:val="left"/>
        <w:rPr>
          <w:rFonts w:ascii="宋体" w:hAnsi="宋体" w:cs="宋体"/>
          <w:sz w:val="24"/>
        </w:rPr>
      </w:pPr>
      <w:r>
        <w:rPr>
          <w:rFonts w:hint="eastAsia" w:ascii="宋体" w:hAnsi="宋体" w:cs="宋体"/>
          <w:sz w:val="24"/>
        </w:rPr>
        <w:t xml:space="preserve">（二）地      址：广州市白云区白云大道北2号        </w:t>
      </w:r>
    </w:p>
    <w:p>
      <w:pPr>
        <w:pStyle w:val="59"/>
        <w:spacing w:line="360" w:lineRule="auto"/>
        <w:ind w:firstLine="480"/>
        <w:jc w:val="left"/>
        <w:rPr>
          <w:rFonts w:ascii="宋体" w:hAnsi="宋体" w:cs="宋体"/>
          <w:sz w:val="24"/>
        </w:rPr>
      </w:pPr>
      <w:r>
        <w:rPr>
          <w:rFonts w:hint="eastAsia" w:ascii="宋体" w:hAnsi="宋体" w:cs="宋体"/>
          <w:sz w:val="24"/>
        </w:rPr>
        <w:t>（三）联系 电话：020-36207135</w:t>
      </w:r>
    </w:p>
    <w:p>
      <w:pPr>
        <w:pStyle w:val="59"/>
        <w:spacing w:line="360" w:lineRule="auto"/>
        <w:ind w:firstLine="480"/>
        <w:jc w:val="left"/>
        <w:rPr>
          <w:rFonts w:ascii="新宋体" w:hAnsi="新宋体" w:eastAsia="新宋体"/>
          <w:sz w:val="24"/>
        </w:rPr>
      </w:pPr>
      <w:r>
        <w:rPr>
          <w:rFonts w:hint="eastAsia" w:ascii="宋体" w:hAnsi="宋体" w:cs="宋体"/>
          <w:sz w:val="24"/>
        </w:rPr>
        <w:t>（四）联 系 人：</w:t>
      </w:r>
      <w:r>
        <w:rPr>
          <w:rFonts w:hint="eastAsia" w:ascii="宋体" w:hAnsi="宋体" w:cs="宋体"/>
          <w:sz w:val="24"/>
          <w:lang w:val="en-US" w:eastAsia="zh-CN"/>
        </w:rPr>
        <w:t>周</w:t>
      </w:r>
      <w:r>
        <w:rPr>
          <w:rFonts w:hint="eastAsia" w:ascii="宋体" w:hAnsi="宋体" w:cs="宋体"/>
          <w:sz w:val="24"/>
        </w:rPr>
        <w:t xml:space="preserve">老师 </w:t>
      </w:r>
    </w:p>
    <w:p>
      <w:pPr>
        <w:widowControl/>
        <w:spacing w:line="460" w:lineRule="exact"/>
        <w:jc w:val="left"/>
        <w:rPr>
          <w:rFonts w:ascii="新宋体" w:hAnsi="新宋体" w:eastAsia="新宋体"/>
          <w:sz w:val="24"/>
        </w:rPr>
      </w:pPr>
    </w:p>
    <w:p>
      <w:pPr>
        <w:widowControl/>
        <w:snapToGrid w:val="0"/>
        <w:spacing w:line="460" w:lineRule="exact"/>
        <w:ind w:left="3079" w:leftChars="1466" w:right="305" w:firstLine="480" w:firstLineChars="200"/>
        <w:jc w:val="right"/>
        <w:rPr>
          <w:rFonts w:ascii="新宋体" w:hAnsi="新宋体" w:eastAsia="新宋体"/>
          <w:color w:val="FF0000"/>
          <w:sz w:val="24"/>
        </w:rPr>
      </w:pPr>
      <w:r>
        <w:rPr>
          <w:rFonts w:hint="eastAsia" w:ascii="新宋体" w:hAnsi="新宋体" w:eastAsia="新宋体"/>
          <w:color w:val="FF0000"/>
          <w:sz w:val="24"/>
        </w:rPr>
        <w:t>广东外语外贸大学招标</w:t>
      </w:r>
      <w:r>
        <w:rPr>
          <w:rFonts w:hint="eastAsia" w:ascii="新宋体" w:hAnsi="新宋体" w:eastAsia="新宋体"/>
          <w:color w:val="FF0000"/>
          <w:sz w:val="24"/>
          <w:lang w:val="en-US" w:eastAsia="zh-CN"/>
        </w:rPr>
        <w:t>采购</w:t>
      </w:r>
      <w:r>
        <w:rPr>
          <w:rFonts w:hint="eastAsia" w:ascii="新宋体" w:hAnsi="新宋体" w:eastAsia="新宋体"/>
          <w:color w:val="FF0000"/>
          <w:sz w:val="24"/>
        </w:rPr>
        <w:t>中心</w:t>
      </w:r>
    </w:p>
    <w:p>
      <w:pPr>
        <w:widowControl/>
        <w:snapToGrid w:val="0"/>
        <w:spacing w:line="460" w:lineRule="exact"/>
        <w:ind w:left="3079" w:leftChars="1466" w:right="305" w:firstLine="480" w:firstLineChars="200"/>
        <w:jc w:val="right"/>
      </w:pPr>
      <w:r>
        <w:rPr>
          <w:rFonts w:hint="eastAsia" w:ascii="新宋体" w:hAnsi="新宋体" w:eastAsia="新宋体"/>
          <w:sz w:val="24"/>
        </w:rPr>
        <w:t>202</w:t>
      </w:r>
      <w:r>
        <w:rPr>
          <w:rFonts w:hint="eastAsia" w:ascii="新宋体" w:hAnsi="新宋体" w:eastAsia="新宋体"/>
          <w:sz w:val="24"/>
          <w:lang w:val="en-US" w:eastAsia="zh-CN"/>
        </w:rPr>
        <w:t>*</w:t>
      </w:r>
      <w:r>
        <w:rPr>
          <w:rFonts w:hint="eastAsia" w:ascii="新宋体" w:hAnsi="新宋体" w:eastAsia="新宋体"/>
          <w:sz w:val="24"/>
        </w:rPr>
        <w:t>年**月**日</w:t>
      </w:r>
    </w:p>
    <w:p>
      <w:pPr>
        <w:widowControl/>
        <w:jc w:val="left"/>
      </w:pPr>
      <w:r>
        <w:br w:type="page"/>
      </w:r>
    </w:p>
    <w:p>
      <w:pPr>
        <w:spacing w:afterLines="100" w:line="360" w:lineRule="auto"/>
        <w:jc w:val="center"/>
        <w:outlineLvl w:val="0"/>
        <w:rPr>
          <w:rFonts w:asciiTheme="majorEastAsia" w:hAnsiTheme="majorEastAsia" w:eastAsiaTheme="majorEastAsia"/>
          <w:i/>
          <w:color w:val="FF0000"/>
          <w:sz w:val="32"/>
          <w:szCs w:val="32"/>
        </w:rPr>
      </w:pPr>
      <w:bookmarkStart w:id="9" w:name="_Toc25454"/>
      <w:r>
        <w:rPr>
          <w:rFonts w:hint="eastAsia" w:asciiTheme="majorEastAsia" w:hAnsiTheme="majorEastAsia" w:eastAsiaTheme="majorEastAsia"/>
          <w:i/>
          <w:color w:val="FF0000"/>
          <w:sz w:val="32"/>
          <w:szCs w:val="32"/>
        </w:rPr>
        <w:t>第二部分　用户需求书</w:t>
      </w:r>
      <w:bookmarkEnd w:id="9"/>
    </w:p>
    <w:p>
      <w:pPr>
        <w:pStyle w:val="59"/>
        <w:numPr>
          <w:ilvl w:val="0"/>
          <w:numId w:val="5"/>
        </w:numPr>
        <w:autoSpaceDE w:val="0"/>
        <w:autoSpaceDN w:val="0"/>
        <w:adjustRightInd w:val="0"/>
        <w:spacing w:line="360" w:lineRule="auto"/>
        <w:ind w:firstLineChars="0"/>
        <w:rPr>
          <w:rFonts w:cs="楷体" w:asciiTheme="minorEastAsia" w:hAnsiTheme="minorEastAsia" w:eastAsiaTheme="minorEastAsia"/>
          <w:i/>
          <w:color w:val="FF0000"/>
          <w:sz w:val="28"/>
          <w:szCs w:val="28"/>
          <w:lang w:val="zh-CN"/>
        </w:rPr>
      </w:pPr>
      <w:bookmarkStart w:id="10" w:name="_Toc452437822"/>
      <w:bookmarkStart w:id="11" w:name="_Toc399949734"/>
      <w:r>
        <w:rPr>
          <w:rFonts w:hint="eastAsia" w:cs="楷体" w:asciiTheme="minorEastAsia" w:hAnsiTheme="minorEastAsia" w:eastAsiaTheme="minorEastAsia"/>
          <w:i/>
          <w:color w:val="FF0000"/>
          <w:sz w:val="28"/>
          <w:szCs w:val="28"/>
          <w:lang w:val="zh-CN"/>
        </w:rPr>
        <w:t>项目概述</w:t>
      </w:r>
    </w:p>
    <w:p>
      <w:pPr>
        <w:autoSpaceDE w:val="0"/>
        <w:autoSpaceDN w:val="0"/>
        <w:adjustRightInd w:val="0"/>
        <w:spacing w:line="360" w:lineRule="auto"/>
        <w:ind w:firstLine="560" w:firstLineChars="200"/>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xxxxx</w:t>
      </w:r>
      <w:bookmarkEnd w:id="10"/>
      <w:bookmarkEnd w:id="11"/>
      <w:bookmarkStart w:id="12" w:name="_Hlk488147944"/>
      <w:r>
        <w:rPr>
          <w:rFonts w:hint="eastAsia" w:cs="楷体" w:asciiTheme="minorEastAsia" w:hAnsiTheme="minorEastAsia" w:eastAsiaTheme="minorEastAsia"/>
          <w:i/>
          <w:color w:val="FF0000"/>
          <w:sz w:val="28"/>
          <w:szCs w:val="28"/>
          <w:lang w:val="zh-CN"/>
        </w:rPr>
        <w:t>xxxx</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二、项目建设内容</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（一）建设内容</w:t>
      </w:r>
    </w:p>
    <w:p>
      <w:pPr>
        <w:autoSpaceDE w:val="0"/>
        <w:autoSpaceDN w:val="0"/>
        <w:adjustRightInd w:val="0"/>
        <w:spacing w:line="360" w:lineRule="auto"/>
        <w:ind w:firstLine="700" w:firstLineChars="250"/>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xxxxxxxxxxx</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（二）采购清单</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 xml:space="preserve">     xxxxxxxxxxx</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三、技术要求</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（一）技术指标要求</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 xml:space="preserve">    xxxxxxxxxxxxx</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（二）项目实施要求</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 xml:space="preserve">    xxxxxxxxxxxx</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四、服务要求</w:t>
      </w:r>
    </w:p>
    <w:p>
      <w:pPr>
        <w:autoSpaceDE w:val="0"/>
        <w:autoSpaceDN w:val="0"/>
        <w:adjustRightInd w:val="0"/>
        <w:spacing w:line="360" w:lineRule="auto"/>
        <w:rPr>
          <w:rFonts w:ascii="宋体" w:hAnsi="宋体"/>
          <w:i/>
          <w:color w:val="FF0000"/>
        </w:rPr>
      </w:pPr>
      <w:r>
        <w:rPr>
          <w:rFonts w:hint="eastAsia" w:cs="楷体" w:asciiTheme="minorEastAsia" w:hAnsiTheme="minorEastAsia" w:eastAsiaTheme="minorEastAsia"/>
          <w:i/>
          <w:color w:val="FF0000"/>
          <w:sz w:val="28"/>
          <w:szCs w:val="28"/>
          <w:lang w:val="zh-CN"/>
        </w:rPr>
        <w:t>（一）完成时间及实施地点</w:t>
      </w:r>
    </w:p>
    <w:p>
      <w:pPr>
        <w:spacing w:line="360" w:lineRule="auto"/>
        <w:ind w:firstLine="560" w:firstLineChars="200"/>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1.完成时间：xxxxxx</w:t>
      </w:r>
    </w:p>
    <w:p>
      <w:pPr>
        <w:spacing w:line="360" w:lineRule="auto"/>
        <w:ind w:firstLine="560" w:firstLineChars="200"/>
        <w:rPr>
          <w:rFonts w:ascii="宋体" w:hAnsi="宋体"/>
          <w:i/>
          <w:color w:val="FF0000"/>
        </w:rPr>
      </w:pPr>
      <w:r>
        <w:rPr>
          <w:rFonts w:hint="eastAsia" w:cs="楷体" w:asciiTheme="minorEastAsia" w:hAnsiTheme="minorEastAsia" w:eastAsiaTheme="minorEastAsia"/>
          <w:i/>
          <w:color w:val="FF0000"/>
          <w:sz w:val="28"/>
          <w:szCs w:val="28"/>
          <w:lang w:val="zh-CN"/>
        </w:rPr>
        <w:t>2.实施地点： xxxxxx</w:t>
      </w:r>
    </w:p>
    <w:p>
      <w:pPr>
        <w:autoSpaceDE w:val="0"/>
        <w:autoSpaceDN w:val="0"/>
        <w:adjustRightInd w:val="0"/>
        <w:spacing w:line="360" w:lineRule="auto"/>
        <w:rPr>
          <w:rFonts w:ascii="宋体" w:hAnsi="宋体"/>
          <w:i/>
          <w:color w:val="FF0000"/>
        </w:rPr>
      </w:pPr>
    </w:p>
    <w:p>
      <w:pPr>
        <w:autoSpaceDE w:val="0"/>
        <w:autoSpaceDN w:val="0"/>
        <w:adjustRightInd w:val="0"/>
        <w:spacing w:line="360" w:lineRule="auto"/>
        <w:rPr>
          <w:rFonts w:cs="楷体" w:asciiTheme="minorEastAsia" w:hAnsiTheme="minorEastAsia" w:eastAsiaTheme="minorEastAsia"/>
          <w:i/>
          <w:color w:val="FF0000"/>
          <w:sz w:val="28"/>
          <w:szCs w:val="28"/>
        </w:rPr>
      </w:pPr>
      <w:r>
        <w:rPr>
          <w:rFonts w:hint="eastAsia" w:cs="楷体" w:asciiTheme="minorEastAsia" w:hAnsiTheme="minorEastAsia" w:eastAsiaTheme="minorEastAsia"/>
          <w:i/>
          <w:color w:val="FF0000"/>
          <w:sz w:val="28"/>
          <w:szCs w:val="28"/>
        </w:rPr>
        <w:t>（</w:t>
      </w:r>
      <w:r>
        <w:rPr>
          <w:rFonts w:hint="eastAsia" w:cs="楷体" w:asciiTheme="minorEastAsia" w:hAnsiTheme="minorEastAsia" w:eastAsiaTheme="minorEastAsia"/>
          <w:i/>
          <w:color w:val="FF0000"/>
          <w:sz w:val="28"/>
          <w:szCs w:val="28"/>
          <w:lang w:val="zh-CN"/>
        </w:rPr>
        <w:t>二</w:t>
      </w:r>
      <w:r>
        <w:rPr>
          <w:rFonts w:hint="eastAsia" w:cs="楷体" w:asciiTheme="minorEastAsia" w:hAnsiTheme="minorEastAsia" w:eastAsiaTheme="minorEastAsia"/>
          <w:i/>
          <w:color w:val="FF0000"/>
          <w:sz w:val="28"/>
          <w:szCs w:val="28"/>
        </w:rPr>
        <w:t>）</w:t>
      </w:r>
      <w:r>
        <w:rPr>
          <w:rFonts w:hint="eastAsia" w:cs="楷体" w:asciiTheme="minorEastAsia" w:hAnsiTheme="minorEastAsia" w:eastAsiaTheme="minorEastAsia"/>
          <w:i/>
          <w:color w:val="FF0000"/>
          <w:sz w:val="28"/>
          <w:szCs w:val="28"/>
          <w:lang w:val="zh-CN"/>
        </w:rPr>
        <w:t>付款方式</w:t>
      </w:r>
      <w:r>
        <w:rPr>
          <w:rFonts w:hint="eastAsia" w:cs="楷体" w:asciiTheme="minorEastAsia" w:hAnsiTheme="minorEastAsia" w:eastAsiaTheme="minorEastAsia"/>
          <w:i/>
          <w:color w:val="FF0000"/>
          <w:sz w:val="28"/>
          <w:szCs w:val="28"/>
        </w:rPr>
        <w:t>:xxxxx</w:t>
      </w:r>
    </w:p>
    <w:p>
      <w:pPr>
        <w:autoSpaceDE w:val="0"/>
        <w:autoSpaceDN w:val="0"/>
        <w:adjustRightInd w:val="0"/>
        <w:spacing w:line="360" w:lineRule="auto"/>
        <w:rPr>
          <w:rFonts w:cs="楷体" w:asciiTheme="minorEastAsia" w:hAnsiTheme="minorEastAsia" w:eastAsiaTheme="minorEastAsia"/>
          <w:i/>
          <w:color w:val="FF0000"/>
          <w:sz w:val="28"/>
          <w:szCs w:val="28"/>
        </w:rPr>
      </w:pP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cs="楷体" w:asciiTheme="minorEastAsia" w:hAnsiTheme="minorEastAsia" w:eastAsiaTheme="minorEastAsia"/>
          <w:i/>
          <w:color w:val="FF0000"/>
          <w:sz w:val="28"/>
          <w:szCs w:val="28"/>
          <w:lang w:val="zh-CN"/>
        </w:rPr>
        <w:t>（三）售后服务要求:xxxxx</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p>
    <w:p>
      <w:pPr>
        <w:autoSpaceDE w:val="0"/>
        <w:autoSpaceDN w:val="0"/>
        <w:adjustRightInd w:val="0"/>
        <w:spacing w:line="360" w:lineRule="auto"/>
        <w:rPr>
          <w:rFonts w:ascii="宋体" w:hAnsi="宋体" w:cs="宋体"/>
          <w:i/>
          <w:color w:val="FF0000"/>
          <w:sz w:val="24"/>
          <w:u w:color="3366FF"/>
        </w:rPr>
      </w:pPr>
      <w:r>
        <w:rPr>
          <w:rFonts w:hint="eastAsia" w:cs="楷体" w:asciiTheme="minorEastAsia" w:hAnsiTheme="minorEastAsia" w:eastAsiaTheme="minorEastAsia"/>
          <w:i/>
          <w:color w:val="FF0000"/>
          <w:sz w:val="28"/>
          <w:szCs w:val="28"/>
          <w:lang w:val="zh-CN"/>
        </w:rPr>
        <w:t>五、其他要求:xxxxxx</w:t>
      </w:r>
    </w:p>
    <w:bookmarkEnd w:id="12"/>
    <w:p>
      <w:pPr>
        <w:widowControl/>
        <w:jc w:val="left"/>
        <w:rPr>
          <w:color w:val="FF0000"/>
        </w:rPr>
      </w:pPr>
      <w:r>
        <w:rPr>
          <w:color w:val="FF0000"/>
        </w:rPr>
        <w:br w:type="page"/>
      </w:r>
    </w:p>
    <w:p>
      <w:pPr>
        <w:spacing w:afterLines="100" w:line="360" w:lineRule="auto"/>
        <w:jc w:val="center"/>
        <w:outlineLvl w:val="0"/>
        <w:rPr>
          <w:b/>
          <w:sz w:val="32"/>
          <w:szCs w:val="32"/>
        </w:rPr>
      </w:pPr>
      <w:bookmarkStart w:id="13" w:name="_Toc31203"/>
      <w:r>
        <w:rPr>
          <w:rFonts w:hint="eastAsia"/>
          <w:b/>
          <w:sz w:val="32"/>
          <w:szCs w:val="32"/>
        </w:rPr>
        <w:t>第三部分　投标人须知</w:t>
      </w:r>
      <w:bookmarkEnd w:id="13"/>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一、投标费用说明</w:t>
      </w:r>
    </w:p>
    <w:p>
      <w:pPr>
        <w:tabs>
          <w:tab w:val="left" w:pos="851"/>
        </w:tabs>
        <w:autoSpaceDE w:val="0"/>
        <w:autoSpaceDN w:val="0"/>
        <w:adjustRightInd w:val="0"/>
        <w:snapToGrid w:val="0"/>
        <w:spacing w:line="360" w:lineRule="auto"/>
        <w:ind w:right="32" w:firstLine="240" w:firstLineChars="100"/>
        <w:rPr>
          <w:rFonts w:asciiTheme="minorEastAsia" w:hAnsiTheme="minorEastAsia" w:eastAsiaTheme="minorEastAsia"/>
          <w:sz w:val="24"/>
        </w:rPr>
      </w:pPr>
      <w:r>
        <w:rPr>
          <w:rFonts w:hint="eastAsia" w:asciiTheme="minorEastAsia" w:hAnsiTheme="minorEastAsia" w:eastAsiaTheme="minorEastAsia"/>
          <w:sz w:val="24"/>
        </w:rPr>
        <w:t>投标人应承担所有与准备和参加投标有关的费用。不论投标的结果如何，招标人均无义务和责任承担这些费用。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二、招标文件的构成</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 招标文件由下列文件以及在招标过程中发出的澄清更正文件组成：</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1.投标邀请函</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2.用户需求书</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3.投标人须知</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4.开标、评标、定标</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5.合同书格式</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6.投标文件格式 </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7.在投标过程中由招标人发出的澄清更正文件等</w:t>
      </w:r>
    </w:p>
    <w:p>
      <w:pPr>
        <w:spacing w:line="360" w:lineRule="auto"/>
        <w:ind w:firstLine="422" w:firstLineChars="200"/>
        <w:rPr>
          <w:rFonts w:asciiTheme="minorEastAsia" w:hAnsiTheme="minorEastAsia" w:eastAsiaTheme="minorEastAsia"/>
          <w:sz w:val="24"/>
        </w:rPr>
      </w:pPr>
      <w:r>
        <w:rPr>
          <w:rFonts w:hint="eastAsia" w:ascii="宋体" w:hAnsi="宋体"/>
          <w:b/>
          <w:snapToGrid w:val="0"/>
          <w:kern w:val="0"/>
          <w:szCs w:val="21"/>
        </w:rPr>
        <w:t>本招标文件中凡标有</w:t>
      </w:r>
      <w:r>
        <w:rPr>
          <w:rFonts w:ascii="宋体" w:hAnsi="宋体"/>
          <w:b/>
          <w:snapToGrid w:val="0"/>
          <w:kern w:val="0"/>
          <w:szCs w:val="21"/>
        </w:rPr>
        <w:t>“</w:t>
      </w:r>
      <w:r>
        <w:rPr>
          <w:rFonts w:hint="eastAsia" w:ascii="宋体" w:hAnsi="宋体"/>
          <w:b/>
          <w:snapToGrid w:val="0"/>
          <w:kern w:val="0"/>
          <w:szCs w:val="21"/>
        </w:rPr>
        <w:t>★</w:t>
      </w:r>
      <w:r>
        <w:rPr>
          <w:rFonts w:ascii="宋体" w:hAnsi="宋体"/>
          <w:b/>
          <w:snapToGrid w:val="0"/>
          <w:kern w:val="0"/>
          <w:szCs w:val="21"/>
        </w:rPr>
        <w:t>”</w:t>
      </w:r>
      <w:r>
        <w:rPr>
          <w:rFonts w:hint="eastAsia" w:ascii="宋体" w:hAnsi="宋体"/>
          <w:b/>
          <w:snapToGrid w:val="0"/>
          <w:kern w:val="0"/>
          <w:szCs w:val="21"/>
        </w:rPr>
        <w:t>的地方均被视为重要的指标要求。投标人要特别加以注意，必须对此具体、明确响应并完全满足这些要求。否则若有一项带</w:t>
      </w:r>
      <w:r>
        <w:rPr>
          <w:rFonts w:ascii="宋体" w:hAnsi="宋体"/>
          <w:b/>
          <w:snapToGrid w:val="0"/>
          <w:kern w:val="0"/>
          <w:szCs w:val="21"/>
        </w:rPr>
        <w:t>“</w:t>
      </w:r>
      <w:r>
        <w:rPr>
          <w:rFonts w:hint="eastAsia" w:ascii="宋体" w:hAnsi="宋体"/>
          <w:b/>
          <w:snapToGrid w:val="0"/>
          <w:kern w:val="0"/>
          <w:szCs w:val="21"/>
        </w:rPr>
        <w:t>★</w:t>
      </w:r>
      <w:r>
        <w:rPr>
          <w:rFonts w:ascii="宋体" w:hAnsi="宋体"/>
          <w:b/>
          <w:snapToGrid w:val="0"/>
          <w:kern w:val="0"/>
          <w:szCs w:val="21"/>
        </w:rPr>
        <w:t>”</w:t>
      </w:r>
      <w:r>
        <w:rPr>
          <w:rFonts w:hint="eastAsia" w:ascii="宋体" w:hAnsi="宋体"/>
          <w:b/>
          <w:snapToGrid w:val="0"/>
          <w:kern w:val="0"/>
          <w:szCs w:val="21"/>
        </w:rPr>
        <w:t>的指标未响应或不满足，将按投标无效处理。</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（二） 投标文件的澄清更正</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1.招标人对投标文件进行必要的澄清更正的，于投标截止时间的10天前在广东外语外贸大学网站主页“招标公告栏</w:t>
      </w:r>
      <w:r>
        <w:rPr>
          <w:rFonts w:asciiTheme="minorEastAsia" w:hAnsiTheme="minorEastAsia" w:eastAsiaTheme="minorEastAsia"/>
          <w:sz w:val="24"/>
        </w:rPr>
        <w:t>”</w:t>
      </w:r>
      <w:r>
        <w:rPr>
          <w:rFonts w:hint="eastAsia" w:asciiTheme="minorEastAsia" w:hAnsiTheme="minorEastAsia" w:eastAsiaTheme="minorEastAsia"/>
          <w:sz w:val="24"/>
        </w:rPr>
        <w:t>(网址：http://www.gdufs.edu.cn/ztbgg.htm)上发布公告，并通知所有报名的投标人，投标人在收到澄清更正通知后应按要求以书面形式予以确认，该澄清更正的内容为投标文件的组成部分；澄清更正不足10天的，招标人在征得当时已报名的投标人同意并书面确认后，可不改变投标截止时间。</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2.根据投标的具体情况，招标人可延长投标截止时间和开标时间，但至少应当在规定的投标截止时间3天前，将变更时间在广东外语外贸大学网站主页“招标公告栏</w:t>
      </w:r>
      <w:r>
        <w:rPr>
          <w:rFonts w:asciiTheme="minorEastAsia" w:hAnsiTheme="minorEastAsia" w:eastAsiaTheme="minorEastAsia"/>
          <w:sz w:val="24"/>
        </w:rPr>
        <w:t>”</w:t>
      </w:r>
      <w:r>
        <w:rPr>
          <w:rFonts w:hint="eastAsia" w:asciiTheme="minorEastAsia" w:hAnsiTheme="minorEastAsia" w:eastAsiaTheme="minorEastAsia"/>
          <w:sz w:val="24"/>
        </w:rPr>
        <w:t>上发布公告，并通知所有的投标人。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三、投标文件的要求</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（一）投标文件编制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1.投标文件的组成：标书内容包括但不仅限于以下内容，营业执照、企业信誉及有关证书复印件、经营业绩，投标报价、项目需求理解、项目方案、人员配置、服务承诺等。</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投标人必须对投标文件所提供的全部资料的真实性承担法律责任，并无条件接受招标人监督管理部门等对其中任何资料进行核实的要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3.如果因为投标人投标文件填报的内容不详，或没有提供投标文件中所要求的全部资料及数据，由此造成的后果，其责任由投标人承担。</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(二) 投标文件递交</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 所有投标文件应在规定的投标时间送达投标地点，任何迟于投标截止时间的投标将被拒绝。</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 投标人在投标截止时间前可以撤标，但在投标截止后不允许撤标。</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4.投标人所提交的投标文件在评标结束后，无论中标与否都不退还。招标人对因不可抗力事件造成的投标文件的损坏、丢失不承担任何责任。</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5.投标人有下列情况之一的，其投标文书为无效标书：</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①. 未在规定的时间内将投标文书送达规定地点的；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②. 投标文件不完整的；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③. 投标文件无法定代表人签字或无法人代表授权委托的。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④. 投标文书未按要求密封加盖公章的；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⑤. 投标人不符合“合格的投标人”要求的；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⑥. 投标文件附有采购人不能接受的条件的。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（三）投标文件的数量和签署</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1.投标人应编制投标文件一式叁份，壹份正本，贰份副本（电子光盘1张），投标文件的副本可采用正本的复印件。每套投标文件须清楚地标明“正本”、“副本”。若副本与正本不符，以正本为准。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2.所有投标文书应由投标人的法定代表人或经正式授权并对投标人有约束力的代表在投标文件上签字，并装入密封的信封加盖投标人的公章。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 投标文件中的任何重要的插字、涂改和增删，必须由法定代表人或经其正式授权的代表在旁边签字或盖章才有效。</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（四） 投标文件的密封和标记</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 投标人应将投标文件密封包装，并在投标文件上清晰标明“正本”、“副本”字样。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 为方便开标时唱标，投标人应按要求制作《唱标信封》</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按</w:t>
      </w:r>
      <w:r>
        <w:rPr>
          <w:rFonts w:hint="eastAsia" w:asciiTheme="minorEastAsia" w:hAnsiTheme="minorEastAsia" w:eastAsiaTheme="minorEastAsia"/>
          <w:sz w:val="24"/>
        </w:rPr>
        <w:t>照《投标文件格式》</w:t>
      </w:r>
      <w:r>
        <w:rPr>
          <w:rFonts w:hint="eastAsia" w:asciiTheme="minorEastAsia" w:hAnsiTheme="minorEastAsia" w:eastAsiaTheme="minorEastAsia"/>
          <w:sz w:val="24"/>
          <w:lang w:val="en-US" w:eastAsia="zh-CN"/>
        </w:rPr>
        <w:t>的要求制作报价表并</w:t>
      </w:r>
      <w:r>
        <w:rPr>
          <w:rFonts w:hint="eastAsia" w:asciiTheme="minorEastAsia" w:hAnsiTheme="minorEastAsia" w:eastAsiaTheme="minorEastAsia"/>
          <w:sz w:val="24"/>
        </w:rPr>
        <w:t>独立封装</w:t>
      </w:r>
      <w:r>
        <w:rPr>
          <w:rFonts w:hint="eastAsia" w:asciiTheme="minorEastAsia" w:hAnsiTheme="minorEastAsia" w:eastAsiaTheme="minorEastAsia"/>
          <w:sz w:val="24"/>
          <w:lang w:val="en-US" w:eastAsia="zh-CN"/>
        </w:rPr>
        <w:t>入内</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 信封或外包装上应当注明招标项目名称、招标项目编号并在封口处加盖投标人印章。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4. 如果未按要求密封和标记，招标人将拒收该投标文件。</w:t>
      </w:r>
    </w:p>
    <w:p>
      <w:pPr>
        <w:spacing w:line="360" w:lineRule="auto"/>
      </w:pPr>
      <w:r>
        <w:rPr>
          <w:rFonts w:hint="eastAsia" w:asciiTheme="minorEastAsia" w:hAnsiTheme="minorEastAsia" w:eastAsiaTheme="minorEastAsia"/>
          <w:sz w:val="24"/>
        </w:rPr>
        <w:t>四、询问、质疑</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投标人对投标文件、投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（二）质疑</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投标人认为投标文件、投标过程和中标结果使自己的权益受到损害的，以书面形式向招标人书面提出质疑，可以在知道或应知其权益受到损害之日起</w:t>
      </w:r>
      <w:r>
        <w:rPr>
          <w:rFonts w:asciiTheme="minorEastAsia" w:hAnsiTheme="minorEastAsia" w:eastAsiaTheme="minorEastAsia"/>
          <w:sz w:val="24"/>
        </w:rPr>
        <w:t>3</w:t>
      </w:r>
      <w:r>
        <w:rPr>
          <w:rFonts w:hint="eastAsia" w:asciiTheme="minorEastAsia" w:hAnsiTheme="minorEastAsia" w:eastAsiaTheme="minorEastAsia"/>
          <w:sz w:val="24"/>
        </w:rPr>
        <w:t>个工作日内提出质疑；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五、合同的订立和履行</w:t>
      </w:r>
    </w:p>
    <w:p>
      <w:pPr>
        <w:spacing w:line="360" w:lineRule="auto"/>
        <w:ind w:firstLine="480" w:firstLineChars="200"/>
        <w:rPr>
          <w:sz w:val="24"/>
        </w:rPr>
      </w:pPr>
      <w:r>
        <w:rPr>
          <w:sz w:val="24"/>
        </w:rPr>
        <w:t>招标人与中标</w:t>
      </w:r>
      <w:r>
        <w:rPr>
          <w:rFonts w:hint="eastAsia"/>
          <w:sz w:val="24"/>
        </w:rPr>
        <w:t>人</w:t>
      </w:r>
      <w:r>
        <w:rPr>
          <w:sz w:val="24"/>
        </w:rPr>
        <w:t>自中标通知书发出之日起三十日内，按</w:t>
      </w:r>
      <w:r>
        <w:rPr>
          <w:rFonts w:hint="eastAsia"/>
          <w:sz w:val="24"/>
        </w:rPr>
        <w:t>投标文件</w:t>
      </w:r>
      <w:r>
        <w:rPr>
          <w:sz w:val="24"/>
        </w:rPr>
        <w:t>要求和中标</w:t>
      </w:r>
      <w:r>
        <w:rPr>
          <w:rFonts w:hint="eastAsia"/>
          <w:sz w:val="24"/>
        </w:rPr>
        <w:t>人</w:t>
      </w:r>
      <w:r>
        <w:rPr>
          <w:sz w:val="24"/>
        </w:rPr>
        <w:t>投标文件承诺签订合同，但不得超出招标文件和中标</w:t>
      </w:r>
      <w:r>
        <w:rPr>
          <w:rFonts w:hint="eastAsia"/>
          <w:sz w:val="24"/>
        </w:rPr>
        <w:t>人</w:t>
      </w:r>
      <w:r>
        <w:rPr>
          <w:sz w:val="24"/>
        </w:rPr>
        <w:t>投标文件的范围、也不得再行订立背离合同实质性内容的其他协议。</w:t>
      </w:r>
    </w:p>
    <w:p>
      <w:pPr>
        <w:spacing w:line="360" w:lineRule="auto"/>
        <w:rPr>
          <w:sz w:val="24"/>
        </w:rPr>
      </w:pPr>
      <w:r>
        <w:rPr>
          <w:rFonts w:hint="eastAsia" w:asciiTheme="minorEastAsia" w:hAnsiTheme="minorEastAsia" w:eastAsiaTheme="minorEastAsia"/>
          <w:sz w:val="24"/>
        </w:rPr>
        <w:t>六、</w:t>
      </w:r>
      <w:r>
        <w:rPr>
          <w:rFonts w:hint="eastAsia"/>
          <w:sz w:val="24"/>
        </w:rPr>
        <w:t>信用要求</w:t>
      </w:r>
    </w:p>
    <w:p>
      <w:pPr>
        <w:spacing w:line="360" w:lineRule="auto"/>
        <w:ind w:firstLine="480" w:firstLineChars="200"/>
        <w:rPr>
          <w:sz w:val="24"/>
        </w:rPr>
      </w:pPr>
      <w:r>
        <w:rPr>
          <w:rFonts w:hint="eastAsia"/>
          <w:sz w:val="24"/>
        </w:rPr>
        <w:t>实行信用一票否决制。投标单位有下列情况之一者，一经招标单位或相关业务主管部门发现，该投标单位参加投标的，投标无效；</w:t>
      </w:r>
    </w:p>
    <w:p>
      <w:pPr>
        <w:spacing w:line="360" w:lineRule="auto"/>
        <w:ind w:firstLine="480" w:firstLineChars="200"/>
        <w:rPr>
          <w:sz w:val="24"/>
        </w:rPr>
      </w:pPr>
      <w:r>
        <w:rPr>
          <w:rFonts w:hint="eastAsia"/>
          <w:sz w:val="24"/>
        </w:rPr>
        <w:t>1. 提供虚假材料；</w:t>
      </w:r>
    </w:p>
    <w:p>
      <w:pPr>
        <w:spacing w:line="360" w:lineRule="auto"/>
        <w:ind w:firstLine="480" w:firstLineChars="200"/>
        <w:rPr>
          <w:sz w:val="24"/>
        </w:rPr>
      </w:pPr>
      <w:r>
        <w:rPr>
          <w:rFonts w:hint="eastAsia"/>
          <w:sz w:val="24"/>
        </w:rPr>
        <w:t>2. 采取不正当手段诋毁、排挤其他投标单位；</w:t>
      </w:r>
    </w:p>
    <w:p>
      <w:pPr>
        <w:spacing w:line="360" w:lineRule="auto"/>
        <w:ind w:firstLine="480" w:firstLineChars="200"/>
        <w:rPr>
          <w:sz w:val="24"/>
        </w:rPr>
      </w:pPr>
      <w:r>
        <w:rPr>
          <w:rFonts w:hint="eastAsia"/>
          <w:sz w:val="24"/>
        </w:rPr>
        <w:t>3. 与其他投标单位恶意串通；</w:t>
      </w:r>
    </w:p>
    <w:p>
      <w:pPr>
        <w:spacing w:line="360" w:lineRule="auto"/>
        <w:ind w:firstLine="480" w:firstLineChars="200"/>
        <w:rPr>
          <w:sz w:val="24"/>
        </w:rPr>
      </w:pPr>
      <w:r>
        <w:rPr>
          <w:rFonts w:hint="eastAsia"/>
          <w:sz w:val="24"/>
        </w:rPr>
        <w:t>4. 中标后，无正当理由拒绝与招标单位签订合同；</w:t>
      </w:r>
    </w:p>
    <w:p>
      <w:pPr>
        <w:spacing w:line="360" w:lineRule="auto"/>
        <w:ind w:firstLine="480" w:firstLineChars="200"/>
        <w:rPr>
          <w:sz w:val="24"/>
        </w:rPr>
      </w:pPr>
      <w:r>
        <w:rPr>
          <w:rFonts w:hint="eastAsia"/>
          <w:sz w:val="24"/>
        </w:rPr>
        <w:t>5. 中标单位违反法律法规，给招标单位带来损害的；</w:t>
      </w:r>
    </w:p>
    <w:p>
      <w:pPr>
        <w:spacing w:line="360" w:lineRule="auto"/>
        <w:ind w:firstLine="480" w:firstLineChars="200"/>
        <w:rPr>
          <w:sz w:val="24"/>
        </w:rPr>
      </w:pPr>
      <w:r>
        <w:rPr>
          <w:rFonts w:hint="eastAsia"/>
          <w:sz w:val="24"/>
        </w:rPr>
        <w:t>6. 中标后在履约过程中没有严格按照招标文件、合同等要求保证质量；</w:t>
      </w:r>
    </w:p>
    <w:p>
      <w:pPr>
        <w:spacing w:line="360" w:lineRule="auto"/>
        <w:ind w:firstLine="480" w:firstLineChars="200"/>
        <w:rPr>
          <w:sz w:val="24"/>
        </w:rPr>
      </w:pPr>
      <w:r>
        <w:rPr>
          <w:rFonts w:hint="eastAsia"/>
          <w:sz w:val="24"/>
        </w:rPr>
        <w:t>7. 中标后转包、分包项目。</w:t>
      </w:r>
    </w:p>
    <w:p>
      <w:pPr>
        <w:spacing w:line="360" w:lineRule="auto"/>
        <w:rPr>
          <w:sz w:val="24"/>
        </w:rPr>
      </w:pPr>
      <w:r>
        <w:rPr>
          <w:rFonts w:hint="eastAsia"/>
          <w:sz w:val="24"/>
        </w:rPr>
        <w:t>七、违约责任</w:t>
      </w:r>
    </w:p>
    <w:p>
      <w:pPr>
        <w:spacing w:line="360" w:lineRule="auto"/>
        <w:ind w:firstLine="480" w:firstLineChars="200"/>
        <w:rPr>
          <w:sz w:val="24"/>
        </w:rPr>
      </w:pPr>
      <w:r>
        <w:rPr>
          <w:rFonts w:hint="eastAsia"/>
          <w:sz w:val="24"/>
        </w:rPr>
        <w:t>投标人中标后一经发现有以下行为之一</w:t>
      </w:r>
      <w:r>
        <w:rPr>
          <w:sz w:val="24"/>
        </w:rPr>
        <w:t>，</w:t>
      </w:r>
      <w:r>
        <w:rPr>
          <w:rFonts w:hint="eastAsia"/>
          <w:sz w:val="24"/>
        </w:rPr>
        <w:t>并给招标单位造成损失的，其中标资格将被取消，且两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pPr>
        <w:spacing w:line="360" w:lineRule="auto"/>
        <w:ind w:firstLine="480" w:firstLineChars="200"/>
        <w:rPr>
          <w:sz w:val="24"/>
        </w:rPr>
      </w:pPr>
      <w:r>
        <w:rPr>
          <w:rFonts w:hint="eastAsia"/>
          <w:sz w:val="24"/>
        </w:rPr>
        <w:t xml:space="preserve">1. </w:t>
      </w:r>
      <w:r>
        <w:rPr>
          <w:rFonts w:hint="eastAsia" w:ascii="宋体" w:hAnsi="宋体"/>
          <w:sz w:val="24"/>
        </w:rPr>
        <w:t>提</w:t>
      </w:r>
      <w:r>
        <w:rPr>
          <w:rFonts w:hint="eastAsia"/>
          <w:sz w:val="24"/>
        </w:rPr>
        <w:t>供虚假材料；</w:t>
      </w:r>
    </w:p>
    <w:p>
      <w:pPr>
        <w:spacing w:line="360" w:lineRule="auto"/>
        <w:ind w:firstLine="480" w:firstLineChars="200"/>
        <w:rPr>
          <w:sz w:val="24"/>
        </w:rPr>
      </w:pPr>
      <w:r>
        <w:rPr>
          <w:rFonts w:hint="eastAsia" w:ascii="宋体" w:hAnsi="宋体"/>
          <w:sz w:val="24"/>
        </w:rPr>
        <w:t>2</w:t>
      </w:r>
      <w:r>
        <w:rPr>
          <w:rFonts w:hint="eastAsia"/>
          <w:sz w:val="24"/>
        </w:rPr>
        <w:t>. 采取不正当手段诋毁、排挤其他投标单位；</w:t>
      </w:r>
    </w:p>
    <w:p>
      <w:pPr>
        <w:spacing w:line="360" w:lineRule="auto"/>
        <w:ind w:firstLine="480" w:firstLineChars="200"/>
        <w:rPr>
          <w:rFonts w:ascii="宋体" w:hAnsi="宋体"/>
          <w:sz w:val="24"/>
        </w:rPr>
      </w:pPr>
      <w:r>
        <w:rPr>
          <w:rFonts w:hint="eastAsia" w:ascii="宋体" w:hAnsi="宋体"/>
          <w:sz w:val="24"/>
        </w:rPr>
        <w:t>3</w:t>
      </w:r>
      <w:r>
        <w:rPr>
          <w:rFonts w:hint="eastAsia"/>
          <w:sz w:val="24"/>
        </w:rPr>
        <w:t xml:space="preserve">. </w:t>
      </w:r>
      <w:r>
        <w:rPr>
          <w:rFonts w:hint="eastAsia" w:ascii="宋体" w:hAnsi="宋体"/>
          <w:sz w:val="24"/>
        </w:rPr>
        <w:t>与其他投标单位恶意串通；</w:t>
      </w:r>
    </w:p>
    <w:p>
      <w:pPr>
        <w:spacing w:line="360" w:lineRule="auto"/>
        <w:ind w:firstLine="480" w:firstLineChars="200"/>
        <w:rPr>
          <w:rFonts w:ascii="宋体" w:hAnsi="宋体"/>
          <w:sz w:val="24"/>
        </w:rPr>
      </w:pPr>
      <w:r>
        <w:rPr>
          <w:rFonts w:hint="eastAsia" w:ascii="宋体" w:hAnsi="宋体"/>
          <w:sz w:val="24"/>
        </w:rPr>
        <w:t>4. 中标后，无正当理由拒绝与招标单位签订合同；</w:t>
      </w:r>
    </w:p>
    <w:p>
      <w:pPr>
        <w:spacing w:line="360" w:lineRule="auto"/>
        <w:ind w:firstLine="480" w:firstLineChars="200"/>
        <w:rPr>
          <w:sz w:val="24"/>
        </w:rPr>
      </w:pPr>
      <w:r>
        <w:rPr>
          <w:rFonts w:hint="eastAsia" w:ascii="宋体" w:hAnsi="宋体"/>
          <w:sz w:val="24"/>
        </w:rPr>
        <w:t>5. 中标单位违反法律法规，给招标单位带来损害的。</w:t>
      </w:r>
    </w:p>
    <w:p>
      <w:pPr>
        <w:widowControl/>
        <w:jc w:val="left"/>
      </w:pPr>
      <w:r>
        <w:br w:type="page"/>
      </w:r>
    </w:p>
    <w:p>
      <w:pPr>
        <w:spacing w:afterLines="100" w:line="360" w:lineRule="auto"/>
        <w:jc w:val="center"/>
        <w:outlineLvl w:val="0"/>
        <w:rPr>
          <w:b/>
          <w:sz w:val="32"/>
          <w:szCs w:val="32"/>
        </w:rPr>
      </w:pPr>
      <w:bookmarkStart w:id="14" w:name="_Toc3766"/>
      <w:r>
        <w:rPr>
          <w:rFonts w:hint="eastAsia"/>
          <w:b/>
          <w:sz w:val="32"/>
          <w:szCs w:val="32"/>
        </w:rPr>
        <w:t>第四部分　开标、评标、定标</w:t>
      </w:r>
      <w:bookmarkEnd w:id="14"/>
    </w:p>
    <w:p>
      <w:pPr>
        <w:pStyle w:val="14"/>
        <w:adjustRightInd w:val="0"/>
        <w:snapToGrid w:val="0"/>
        <w:spacing w:line="360" w:lineRule="auto"/>
        <w:ind w:left="938" w:leftChars="213" w:hanging="491" w:hangingChars="205"/>
        <w:rPr>
          <w:rFonts w:hAnsi="宋体"/>
          <w:sz w:val="24"/>
          <w:szCs w:val="24"/>
        </w:rPr>
      </w:pPr>
      <w:r>
        <w:rPr>
          <w:rFonts w:hint="eastAsia" w:hAnsi="宋体"/>
          <w:sz w:val="24"/>
          <w:szCs w:val="24"/>
        </w:rPr>
        <w:t>一、</w:t>
      </w:r>
      <w:r>
        <w:rPr>
          <w:rFonts w:hint="eastAsia" w:hAnsi="宋体"/>
          <w:sz w:val="24"/>
          <w:szCs w:val="24"/>
        </w:rPr>
        <w:tab/>
      </w:r>
      <w:r>
        <w:rPr>
          <w:rFonts w:hint="eastAsia" w:hAnsi="宋体"/>
          <w:sz w:val="24"/>
          <w:szCs w:val="24"/>
        </w:rPr>
        <w:t>开标</w:t>
      </w:r>
    </w:p>
    <w:p>
      <w:pPr>
        <w:pStyle w:val="14"/>
        <w:adjustRightInd w:val="0"/>
        <w:snapToGrid w:val="0"/>
        <w:spacing w:line="360" w:lineRule="auto"/>
        <w:ind w:left="479" w:leftChars="228" w:firstLine="480" w:firstLineChars="200"/>
        <w:rPr>
          <w:rFonts w:ascii="新宋体" w:hAnsi="新宋体" w:eastAsia="新宋体"/>
          <w:sz w:val="24"/>
        </w:rPr>
      </w:pPr>
      <w:r>
        <w:rPr>
          <w:rFonts w:hint="eastAsia" w:ascii="新宋体" w:hAnsi="新宋体" w:eastAsia="新宋体"/>
          <w:sz w:val="24"/>
        </w:rPr>
        <w:t>招标人在《投标邀请函》中规定的日期、时间和地点组织公开开标。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招标人做好开标记录，开标记录由各投标供应商代表签字确认。</w:t>
      </w:r>
    </w:p>
    <w:p>
      <w:pPr>
        <w:pStyle w:val="14"/>
        <w:adjustRightInd w:val="0"/>
        <w:snapToGrid w:val="0"/>
        <w:spacing w:line="360" w:lineRule="auto"/>
        <w:ind w:left="873" w:leftChars="184" w:hanging="487" w:hangingChars="203"/>
        <w:rPr>
          <w:rFonts w:hAnsi="宋体"/>
          <w:sz w:val="24"/>
          <w:szCs w:val="24"/>
        </w:rPr>
      </w:pPr>
      <w:r>
        <w:rPr>
          <w:rFonts w:hint="eastAsia" w:hAnsi="宋体"/>
          <w:sz w:val="24"/>
          <w:szCs w:val="24"/>
        </w:rPr>
        <w:t>二、</w:t>
      </w:r>
      <w:r>
        <w:rPr>
          <w:rFonts w:hint="eastAsia" w:hAnsi="宋体"/>
          <w:sz w:val="24"/>
          <w:szCs w:val="24"/>
        </w:rPr>
        <w:tab/>
      </w:r>
      <w:r>
        <w:rPr>
          <w:rFonts w:hint="eastAsia" w:hAnsi="宋体"/>
          <w:sz w:val="24"/>
          <w:szCs w:val="24"/>
        </w:rPr>
        <w:t>评标委员会</w:t>
      </w:r>
    </w:p>
    <w:p>
      <w:pPr>
        <w:pStyle w:val="14"/>
        <w:adjustRightInd w:val="0"/>
        <w:snapToGrid w:val="0"/>
        <w:spacing w:line="360" w:lineRule="auto"/>
        <w:ind w:left="479" w:leftChars="228" w:firstLine="480" w:firstLineChars="200"/>
        <w:rPr>
          <w:rFonts w:hAnsi="宋体"/>
          <w:kern w:val="0"/>
          <w:sz w:val="24"/>
          <w:szCs w:val="24"/>
        </w:rPr>
      </w:pPr>
      <w:r>
        <w:rPr>
          <w:rFonts w:hint="eastAsia" w:hAnsi="宋体"/>
          <w:kern w:val="0"/>
          <w:sz w:val="24"/>
          <w:szCs w:val="24"/>
        </w:rPr>
        <w:t>本次招标依法组建评标委员会。评标委员会将按照</w:t>
      </w:r>
      <w:r>
        <w:rPr>
          <w:rFonts w:hint="eastAsia" w:hAnsi="宋体"/>
          <w:sz w:val="24"/>
          <w:szCs w:val="24"/>
        </w:rPr>
        <w:t>招标文件</w:t>
      </w:r>
      <w:r>
        <w:rPr>
          <w:rFonts w:hint="eastAsia" w:hAnsi="宋体"/>
          <w:kern w:val="0"/>
          <w:sz w:val="24"/>
          <w:szCs w:val="24"/>
        </w:rPr>
        <w:t>确定的评标方法进行评标。</w:t>
      </w:r>
      <w:r>
        <w:rPr>
          <w:rFonts w:hAnsi="宋体"/>
          <w:sz w:val="24"/>
          <w:szCs w:val="24"/>
        </w:rPr>
        <w:t>对招标文件中描述有歧义或前后不一致的地方，评标委员会有权</w:t>
      </w:r>
      <w:r>
        <w:rPr>
          <w:rFonts w:hint="eastAsia" w:hAnsi="宋体"/>
          <w:kern w:val="0"/>
          <w:sz w:val="24"/>
          <w:szCs w:val="24"/>
        </w:rPr>
        <w:t>按法律法规的规定</w:t>
      </w:r>
      <w:r>
        <w:rPr>
          <w:rFonts w:hAnsi="宋体"/>
          <w:sz w:val="24"/>
          <w:szCs w:val="24"/>
        </w:rPr>
        <w:t>进行评判，但对同一条款的评判应适用于每个投标供应商</w:t>
      </w:r>
      <w:r>
        <w:rPr>
          <w:rFonts w:hint="eastAsia" w:hAnsi="宋体"/>
          <w:sz w:val="24"/>
          <w:szCs w:val="24"/>
        </w:rPr>
        <w:t>。</w:t>
      </w:r>
    </w:p>
    <w:p>
      <w:pPr>
        <w:pStyle w:val="14"/>
        <w:adjustRightInd w:val="0"/>
        <w:snapToGrid w:val="0"/>
        <w:spacing w:line="360" w:lineRule="auto"/>
        <w:ind w:left="479" w:leftChars="228" w:firstLine="480" w:firstLineChars="200"/>
        <w:rPr>
          <w:rFonts w:hAnsi="宋体"/>
          <w:kern w:val="0"/>
          <w:sz w:val="24"/>
          <w:szCs w:val="24"/>
        </w:rPr>
      </w:pPr>
      <w:r>
        <w:rPr>
          <w:rFonts w:hint="eastAsia" w:hAnsi="宋体"/>
          <w:kern w:val="0"/>
          <w:sz w:val="24"/>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pPr>
        <w:pStyle w:val="14"/>
        <w:adjustRightInd w:val="0"/>
        <w:snapToGrid w:val="0"/>
        <w:spacing w:line="360" w:lineRule="auto"/>
        <w:ind w:left="479" w:leftChars="228" w:firstLine="480" w:firstLineChars="200"/>
        <w:rPr>
          <w:rFonts w:hAnsi="宋体"/>
          <w:kern w:val="0"/>
          <w:sz w:val="24"/>
          <w:szCs w:val="24"/>
        </w:rPr>
      </w:pPr>
      <w:r>
        <w:rPr>
          <w:rFonts w:hint="eastAsia" w:hAnsi="宋体"/>
          <w:kern w:val="0"/>
          <w:sz w:val="24"/>
          <w:szCs w:val="24"/>
        </w:rPr>
        <w:t>如有必要，评标委员会将书面要求投标人修正投标文件中不构成实质性偏离的、</w:t>
      </w:r>
    </w:p>
    <w:p>
      <w:pPr>
        <w:pStyle w:val="14"/>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 微小的、非正规的、不一致的或不规则的地方，这些修正不应影响评标的公平公正。</w:t>
      </w:r>
    </w:p>
    <w:p>
      <w:pPr>
        <w:pStyle w:val="14"/>
        <w:adjustRightInd w:val="0"/>
        <w:snapToGrid w:val="0"/>
        <w:spacing w:line="360" w:lineRule="auto"/>
        <w:ind w:left="873" w:leftChars="184" w:hanging="487" w:hangingChars="203"/>
        <w:rPr>
          <w:rFonts w:hAnsi="宋体"/>
          <w:sz w:val="24"/>
          <w:szCs w:val="24"/>
        </w:rPr>
      </w:pPr>
      <w:r>
        <w:rPr>
          <w:rFonts w:hint="eastAsia" w:hAnsi="宋体"/>
          <w:sz w:val="24"/>
          <w:szCs w:val="24"/>
        </w:rPr>
        <w:t>三、</w:t>
      </w:r>
      <w:r>
        <w:rPr>
          <w:rFonts w:hint="eastAsia" w:hAnsi="宋体"/>
          <w:sz w:val="24"/>
          <w:szCs w:val="24"/>
        </w:rPr>
        <w:tab/>
      </w:r>
      <w:r>
        <w:rPr>
          <w:rFonts w:hint="eastAsia" w:hAnsi="宋体"/>
          <w:sz w:val="24"/>
          <w:szCs w:val="24"/>
        </w:rPr>
        <w:t>评标方法、步骤及标准</w:t>
      </w:r>
    </w:p>
    <w:p>
      <w:pPr>
        <w:pStyle w:val="14"/>
        <w:adjustRightInd w:val="0"/>
        <w:snapToGrid w:val="0"/>
        <w:spacing w:line="360" w:lineRule="auto"/>
        <w:ind w:left="877" w:leftChars="412" w:hanging="12" w:hangingChars="5"/>
        <w:rPr>
          <w:rFonts w:hAnsi="宋体"/>
          <w:kern w:val="0"/>
          <w:sz w:val="24"/>
          <w:szCs w:val="24"/>
        </w:rPr>
      </w:pPr>
      <w:r>
        <w:rPr>
          <w:rFonts w:hint="eastAsia" w:hAnsi="宋体"/>
          <w:kern w:val="0"/>
          <w:sz w:val="24"/>
          <w:szCs w:val="24"/>
        </w:rPr>
        <w:t>本次评标采用综合评分法。</w:t>
      </w:r>
    </w:p>
    <w:p>
      <w:pPr>
        <w:pStyle w:val="14"/>
        <w:adjustRightInd w:val="0"/>
        <w:snapToGrid w:val="0"/>
        <w:spacing w:line="360" w:lineRule="auto"/>
        <w:ind w:firstLine="480" w:firstLineChars="200"/>
        <w:rPr>
          <w:rFonts w:hAnsi="宋体"/>
          <w:sz w:val="24"/>
          <w:szCs w:val="24"/>
        </w:rPr>
      </w:pPr>
      <w:r>
        <w:rPr>
          <w:rFonts w:hint="eastAsia" w:hAnsi="宋体"/>
          <w:sz w:val="24"/>
          <w:szCs w:val="24"/>
        </w:rPr>
        <w:t>（一）资格性和符合性审查</w:t>
      </w:r>
    </w:p>
    <w:p>
      <w:pPr>
        <w:pStyle w:val="14"/>
        <w:adjustRightInd w:val="0"/>
        <w:snapToGrid w:val="0"/>
        <w:spacing w:line="360" w:lineRule="auto"/>
        <w:ind w:left="660" w:leftChars="200" w:hanging="240" w:hangingChars="100"/>
        <w:rPr>
          <w:rFonts w:hAnsi="宋体"/>
          <w:sz w:val="24"/>
          <w:szCs w:val="24"/>
        </w:rPr>
      </w:pPr>
      <w:r>
        <w:rPr>
          <w:rFonts w:hint="eastAsia" w:hAnsi="宋体"/>
          <w:sz w:val="24"/>
          <w:szCs w:val="24"/>
        </w:rPr>
        <w:t xml:space="preserve">1.评标委员会根据《资格性和符合性审查表》（附表一）内容逐条对投标文件的资格性和符合性进行评审，审查每份投标文件是否实质上响应了招标文件的要求。 </w:t>
      </w:r>
    </w:p>
    <w:p>
      <w:pPr>
        <w:pStyle w:val="14"/>
        <w:adjustRightInd w:val="0"/>
        <w:snapToGrid w:val="0"/>
        <w:spacing w:line="360" w:lineRule="auto"/>
        <w:ind w:left="660" w:leftChars="200" w:hanging="240" w:hangingChars="100"/>
        <w:rPr>
          <w:rFonts w:hAnsi="宋体"/>
          <w:sz w:val="24"/>
          <w:szCs w:val="24"/>
        </w:rPr>
      </w:pPr>
      <w:r>
        <w:rPr>
          <w:rFonts w:hint="eastAsia" w:hAnsi="宋体"/>
          <w:sz w:val="24"/>
          <w:szCs w:val="24"/>
        </w:rPr>
        <w:t>2.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（二）技术、商务及价格评审</w:t>
      </w:r>
    </w:p>
    <w:p>
      <w:pPr>
        <w:pStyle w:val="14"/>
        <w:adjustRightInd w:val="0"/>
        <w:snapToGrid w:val="0"/>
        <w:spacing w:line="360" w:lineRule="auto"/>
        <w:ind w:left="877" w:leftChars="184" w:hanging="491" w:hangingChars="205"/>
        <w:rPr>
          <w:rFonts w:hAnsi="宋体"/>
          <w:i/>
          <w:color w:val="FF0000"/>
          <w:sz w:val="24"/>
          <w:szCs w:val="24"/>
        </w:rPr>
      </w:pPr>
      <w:r>
        <w:rPr>
          <w:rFonts w:hint="eastAsia" w:hAnsi="宋体"/>
          <w:sz w:val="24"/>
          <w:szCs w:val="24"/>
        </w:rPr>
        <w:t>1.</w:t>
      </w:r>
      <w:r>
        <w:rPr>
          <w:rFonts w:hint="eastAsia" w:hAnsi="宋体"/>
          <w:i/>
          <w:color w:val="FF0000"/>
          <w:sz w:val="24"/>
          <w:szCs w:val="24"/>
        </w:rPr>
        <w:t>评分总值最高为100分，评分分值（权重）分配如下：</w:t>
      </w:r>
    </w:p>
    <w:tbl>
      <w:tblPr>
        <w:tblStyle w:val="27"/>
        <w:tblW w:w="5854"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508"/>
        <w:gridCol w:w="1429"/>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spacing w:line="360" w:lineRule="auto"/>
              <w:jc w:val="center"/>
              <w:rPr>
                <w:rFonts w:ascii="宋体" w:hAnsi="宋体" w:cs="Arial"/>
                <w:bCs/>
                <w:i/>
                <w:color w:val="FF0000"/>
                <w:sz w:val="24"/>
              </w:rPr>
            </w:pPr>
            <w:bookmarkStart w:id="15" w:name="PriceRule1_PriceRule1"/>
            <w:r>
              <w:rPr>
                <w:rFonts w:hint="eastAsia" w:ascii="宋体" w:hAnsi="宋体" w:cs="Arial"/>
                <w:bCs/>
                <w:i/>
                <w:color w:val="FF0000"/>
                <w:sz w:val="24"/>
              </w:rPr>
              <w:t>评估因素</w:t>
            </w:r>
          </w:p>
        </w:tc>
        <w:tc>
          <w:tcPr>
            <w:tcW w:w="1508" w:type="dxa"/>
          </w:tcPr>
          <w:p>
            <w:pPr>
              <w:spacing w:line="360" w:lineRule="auto"/>
              <w:jc w:val="center"/>
              <w:rPr>
                <w:rFonts w:ascii="宋体" w:hAnsi="宋体" w:cs="Arial"/>
                <w:bCs/>
                <w:i/>
                <w:color w:val="FF0000"/>
                <w:sz w:val="24"/>
              </w:rPr>
            </w:pPr>
            <w:r>
              <w:rPr>
                <w:rFonts w:hint="eastAsia" w:ascii="宋体" w:hAnsi="宋体" w:cs="Arial"/>
                <w:bCs/>
                <w:i/>
                <w:color w:val="FF0000"/>
                <w:sz w:val="24"/>
              </w:rPr>
              <w:t>商务</w:t>
            </w:r>
          </w:p>
        </w:tc>
        <w:tc>
          <w:tcPr>
            <w:tcW w:w="1429" w:type="dxa"/>
          </w:tcPr>
          <w:p>
            <w:pPr>
              <w:spacing w:line="360" w:lineRule="auto"/>
              <w:jc w:val="center"/>
              <w:rPr>
                <w:rFonts w:ascii="宋体" w:hAnsi="宋体" w:cs="Arial"/>
                <w:bCs/>
                <w:i/>
                <w:color w:val="FF0000"/>
                <w:sz w:val="24"/>
              </w:rPr>
            </w:pPr>
            <w:r>
              <w:rPr>
                <w:rFonts w:hint="eastAsia" w:ascii="宋体" w:hAnsi="宋体" w:cs="Arial"/>
                <w:bCs/>
                <w:i/>
                <w:color w:val="FF0000"/>
                <w:sz w:val="24"/>
              </w:rPr>
              <w:t>技术</w:t>
            </w:r>
          </w:p>
        </w:tc>
        <w:tc>
          <w:tcPr>
            <w:tcW w:w="1509" w:type="dxa"/>
          </w:tcPr>
          <w:p>
            <w:pPr>
              <w:spacing w:line="360" w:lineRule="auto"/>
              <w:jc w:val="center"/>
              <w:rPr>
                <w:rFonts w:ascii="宋体" w:hAnsi="宋体" w:cs="Arial"/>
                <w:bCs/>
                <w:i/>
                <w:color w:val="FF0000"/>
                <w:sz w:val="24"/>
              </w:rPr>
            </w:pPr>
            <w:r>
              <w:rPr>
                <w:rFonts w:hint="eastAsia" w:ascii="宋体" w:hAnsi="宋体" w:cs="Arial"/>
                <w:bCs/>
                <w:i/>
                <w:color w:val="FF0000"/>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spacing w:line="360" w:lineRule="auto"/>
              <w:rPr>
                <w:rFonts w:ascii="宋体" w:hAnsi="宋体" w:cs="Arial"/>
                <w:bCs/>
                <w:i/>
                <w:color w:val="FF0000"/>
                <w:sz w:val="24"/>
              </w:rPr>
            </w:pPr>
            <w:r>
              <w:rPr>
                <w:rFonts w:hint="eastAsia" w:ascii="宋体" w:hAnsi="宋体" w:cs="Arial"/>
                <w:bCs/>
                <w:i/>
                <w:color w:val="FF0000"/>
                <w:sz w:val="24"/>
              </w:rPr>
              <w:t>权重</w:t>
            </w:r>
          </w:p>
        </w:tc>
        <w:tc>
          <w:tcPr>
            <w:tcW w:w="1508" w:type="dxa"/>
          </w:tcPr>
          <w:p>
            <w:pPr>
              <w:spacing w:line="360" w:lineRule="auto"/>
              <w:jc w:val="center"/>
              <w:rPr>
                <w:rFonts w:ascii="宋体" w:hAnsi="宋体" w:cs="Arial"/>
                <w:bCs/>
                <w:i/>
                <w:color w:val="FF0000"/>
                <w:sz w:val="24"/>
              </w:rPr>
            </w:pPr>
            <w:r>
              <w:rPr>
                <w:rFonts w:hint="eastAsia" w:ascii="宋体" w:hAnsi="宋体" w:cs="Arial"/>
                <w:bCs/>
                <w:i/>
                <w:color w:val="FF0000"/>
                <w:sz w:val="24"/>
              </w:rPr>
              <w:t>xxx</w:t>
            </w:r>
          </w:p>
        </w:tc>
        <w:tc>
          <w:tcPr>
            <w:tcW w:w="1429" w:type="dxa"/>
          </w:tcPr>
          <w:p>
            <w:pPr>
              <w:spacing w:line="360" w:lineRule="auto"/>
              <w:jc w:val="center"/>
              <w:rPr>
                <w:rFonts w:ascii="宋体" w:hAnsi="宋体" w:cs="Arial"/>
                <w:bCs/>
                <w:i/>
                <w:color w:val="FF0000"/>
                <w:sz w:val="24"/>
              </w:rPr>
            </w:pPr>
            <w:r>
              <w:rPr>
                <w:rFonts w:hint="eastAsia" w:ascii="宋体" w:hAnsi="宋体" w:cs="Arial"/>
                <w:bCs/>
                <w:i/>
                <w:color w:val="FF0000"/>
                <w:sz w:val="24"/>
              </w:rPr>
              <w:t>xxx</w:t>
            </w:r>
          </w:p>
        </w:tc>
        <w:tc>
          <w:tcPr>
            <w:tcW w:w="1509" w:type="dxa"/>
          </w:tcPr>
          <w:p>
            <w:pPr>
              <w:spacing w:line="360" w:lineRule="auto"/>
              <w:jc w:val="center"/>
              <w:rPr>
                <w:rFonts w:ascii="宋体" w:hAnsi="宋体" w:cs="Arial"/>
                <w:bCs/>
                <w:i/>
                <w:color w:val="FF0000"/>
                <w:sz w:val="24"/>
              </w:rPr>
            </w:pPr>
            <w:r>
              <w:rPr>
                <w:rFonts w:hint="eastAsia" w:ascii="宋体" w:hAnsi="宋体" w:cs="Arial"/>
                <w:bCs/>
                <w:i/>
                <w:color w:val="FF0000"/>
                <w:sz w:val="24"/>
              </w:rPr>
              <w:t>xxx</w:t>
            </w:r>
          </w:p>
        </w:tc>
      </w:tr>
      <w:bookmarkEnd w:id="15"/>
    </w:tbl>
    <w:p>
      <w:pPr>
        <w:pStyle w:val="14"/>
        <w:adjustRightInd w:val="0"/>
        <w:snapToGrid w:val="0"/>
        <w:spacing w:line="360" w:lineRule="auto"/>
        <w:rPr>
          <w:rFonts w:hAnsi="宋体"/>
          <w:sz w:val="24"/>
          <w:szCs w:val="24"/>
        </w:rPr>
      </w:pP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2.技术评审</w:t>
      </w:r>
    </w:p>
    <w:p>
      <w:pPr>
        <w:pStyle w:val="14"/>
        <w:adjustRightInd w:val="0"/>
        <w:snapToGrid w:val="0"/>
        <w:spacing w:line="360" w:lineRule="auto"/>
        <w:ind w:firstLine="480" w:firstLineChars="200"/>
        <w:rPr>
          <w:rFonts w:hAnsi="宋体"/>
          <w:i/>
          <w:sz w:val="24"/>
          <w:szCs w:val="24"/>
        </w:rPr>
      </w:pPr>
      <w:r>
        <w:rPr>
          <w:rFonts w:hint="eastAsia" w:hAnsi="宋体"/>
          <w:sz w:val="24"/>
          <w:szCs w:val="24"/>
        </w:rPr>
        <w:t>技术评分项明细及各单项所占权重详见附表二：《技术评审表》）；</w:t>
      </w: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3.商务评审</w:t>
      </w:r>
    </w:p>
    <w:p>
      <w:pPr>
        <w:pStyle w:val="14"/>
        <w:adjustRightInd w:val="0"/>
        <w:snapToGrid w:val="0"/>
        <w:spacing w:line="360" w:lineRule="auto"/>
        <w:ind w:firstLine="480" w:firstLineChars="200"/>
        <w:rPr>
          <w:rFonts w:hAnsi="宋体"/>
          <w:sz w:val="24"/>
          <w:szCs w:val="24"/>
        </w:rPr>
      </w:pPr>
      <w:r>
        <w:rPr>
          <w:rFonts w:hint="eastAsia" w:hAnsi="宋体"/>
          <w:sz w:val="24"/>
          <w:szCs w:val="24"/>
        </w:rPr>
        <w:t>商务评分项明细及各单项所占权重详见附表三：《商务评审表》</w:t>
      </w: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4.价格评审</w:t>
      </w:r>
    </w:p>
    <w:p>
      <w:pPr>
        <w:pStyle w:val="14"/>
        <w:adjustRightInd w:val="0"/>
        <w:snapToGrid w:val="0"/>
        <w:spacing w:line="360" w:lineRule="auto"/>
        <w:ind w:left="878" w:leftChars="298" w:hanging="252" w:hangingChars="105"/>
        <w:rPr>
          <w:rFonts w:hAnsi="宋体"/>
          <w:sz w:val="24"/>
          <w:szCs w:val="24"/>
        </w:rPr>
      </w:pPr>
      <w:r>
        <w:rPr>
          <w:rFonts w:hint="eastAsia" w:hAnsi="宋体"/>
          <w:sz w:val="24"/>
          <w:szCs w:val="24"/>
        </w:rPr>
        <w:t>投标报价错误的处理原则：</w:t>
      </w:r>
    </w:p>
    <w:p>
      <w:pPr>
        <w:pStyle w:val="14"/>
        <w:adjustRightInd w:val="0"/>
        <w:snapToGrid w:val="0"/>
        <w:spacing w:line="360" w:lineRule="auto"/>
        <w:ind w:left="780" w:leftChars="200" w:hanging="360" w:hangingChars="150"/>
        <w:rPr>
          <w:rFonts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投标文件的大写金额和小写金额不一致的，以大写金额为准；总价金额与按单价计算汇总金额不一致的，以单价计算汇总金额为准；单价金额小数点有明显错位的，应以总价为准，并修改单价；</w:t>
      </w:r>
    </w:p>
    <w:p>
      <w:pPr>
        <w:pStyle w:val="14"/>
        <w:adjustRightInd w:val="0"/>
        <w:snapToGrid w:val="0"/>
        <w:spacing w:line="360" w:lineRule="auto"/>
        <w:ind w:left="906" w:leftChars="203" w:hanging="480" w:hangingChars="200"/>
        <w:rPr>
          <w:rFonts w:hAnsi="宋体"/>
          <w:sz w:val="24"/>
          <w:szCs w:val="24"/>
        </w:rPr>
      </w:pPr>
      <w:r>
        <w:rPr>
          <w:rFonts w:hint="eastAsia" w:hAnsi="宋体"/>
          <w:sz w:val="24"/>
          <w:szCs w:val="24"/>
        </w:rPr>
        <w:t>2） 对投标货物的关键、主要内容，投标供应商报价漏项的，作非实质性响应投标处理；</w:t>
      </w:r>
    </w:p>
    <w:p>
      <w:pPr>
        <w:pStyle w:val="14"/>
        <w:adjustRightInd w:val="0"/>
        <w:snapToGrid w:val="0"/>
        <w:spacing w:line="360" w:lineRule="auto"/>
        <w:ind w:left="780" w:leftChars="200" w:hanging="360" w:hangingChars="150"/>
        <w:rPr>
          <w:rFonts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对投标货物的非关键、非主要内容，投标供应商报价漏项的，评标时将要求漏项的投标供应商予以澄清，但该澄清不作为评标的依据；评标委员会将以其它投标供应商对应项的最高投标报价补充计入其评标价；</w:t>
      </w:r>
    </w:p>
    <w:p>
      <w:pPr>
        <w:pStyle w:val="14"/>
        <w:adjustRightInd w:val="0"/>
        <w:snapToGrid w:val="0"/>
        <w:spacing w:line="360" w:lineRule="auto"/>
        <w:ind w:left="780" w:leftChars="200" w:hanging="360" w:hangingChars="150"/>
        <w:rPr>
          <w:rFonts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对非关键、非主要内容的费用，如果投标供应商是另行单独报价的，评标时也相应另行计入其评标价；</w:t>
      </w:r>
    </w:p>
    <w:p>
      <w:pPr>
        <w:pStyle w:val="14"/>
        <w:adjustRightInd w:val="0"/>
        <w:snapToGrid w:val="0"/>
        <w:spacing w:line="360" w:lineRule="auto"/>
        <w:ind w:left="900" w:leftChars="200" w:hanging="480" w:hangingChars="200"/>
        <w:rPr>
          <w:rFonts w:hAnsi="宋体"/>
          <w:sz w:val="24"/>
          <w:szCs w:val="24"/>
        </w:rPr>
      </w:pPr>
      <w:r>
        <w:rPr>
          <w:rFonts w:hint="eastAsia" w:hAnsi="宋体"/>
          <w:sz w:val="24"/>
          <w:szCs w:val="24"/>
        </w:rPr>
        <w:t>5）对数量的评审，以第二部分《用户需求书》所明示数量为准；《用户需求书》未明示的，由评标委员会以其专业知识判断，必要时参考投标供应商的澄清文件决定；</w:t>
      </w:r>
    </w:p>
    <w:p>
      <w:pPr>
        <w:pStyle w:val="14"/>
        <w:spacing w:line="360" w:lineRule="auto"/>
        <w:ind w:left="906" w:leftChars="203" w:hanging="480" w:hangingChars="200"/>
        <w:rPr>
          <w:rFonts w:hAnsi="宋体"/>
          <w:sz w:val="24"/>
          <w:szCs w:val="24"/>
        </w:rPr>
      </w:pPr>
      <w:r>
        <w:rPr>
          <w:rFonts w:hint="eastAsia" w:hAnsi="宋体"/>
          <w:sz w:val="24"/>
          <w:szCs w:val="24"/>
        </w:rPr>
        <w:t>6）本条款中多种处理原则所产生的结果不一致的，以最高的修正价作为核实价。</w:t>
      </w:r>
    </w:p>
    <w:p>
      <w:pPr>
        <w:spacing w:line="360" w:lineRule="auto"/>
        <w:ind w:firstLine="720" w:firstLineChars="300"/>
        <w:rPr>
          <w:rFonts w:ascii="宋体" w:hAnsi="宋体"/>
          <w:sz w:val="24"/>
        </w:rPr>
      </w:pPr>
      <w:r>
        <w:rPr>
          <w:rFonts w:hint="eastAsia" w:ascii="宋体" w:hAnsi="宋体"/>
          <w:sz w:val="24"/>
        </w:rPr>
        <w:t>计算价格评分：</w:t>
      </w:r>
    </w:p>
    <w:p>
      <w:pPr>
        <w:spacing w:line="360" w:lineRule="auto"/>
        <w:ind w:left="601" w:leftChars="286"/>
        <w:rPr>
          <w:rFonts w:ascii="宋体" w:hAnsi="宋体"/>
          <w:sz w:val="24"/>
        </w:rPr>
      </w:pPr>
      <w:r>
        <w:rPr>
          <w:rFonts w:hint="eastAsia" w:ascii="宋体" w:hAnsi="宋体"/>
          <w:sz w:val="24"/>
        </w:rPr>
        <w:t>各有效投标人的评标价中，取最低者作为基准价，各有效投标人的价格评分统一按照下列公式计算：   价格评分=（基准价÷评标价）×价格分值</w:t>
      </w:r>
    </w:p>
    <w:p>
      <w:pPr>
        <w:spacing w:line="360" w:lineRule="auto"/>
        <w:ind w:left="435" w:leftChars="207" w:firstLine="240" w:firstLineChars="100"/>
        <w:rPr>
          <w:rFonts w:ascii="宋体" w:hAnsi="宋体"/>
          <w:sz w:val="24"/>
        </w:rPr>
      </w:pPr>
      <w:r>
        <w:rPr>
          <w:rFonts w:hint="eastAsia" w:ascii="宋体" w:hAnsi="宋体"/>
          <w:sz w:val="24"/>
        </w:rPr>
        <w:t>评标总得分及统计：各评委的评分的算术平均值即为该投标供应商的技术评分或商务评分。将技术评分、商务评分和价格评分相加得出评标总得分（评标总得分分值按四舍五入原则精确到小数点后两位）。</w:t>
      </w:r>
    </w:p>
    <w:p>
      <w:pPr>
        <w:pStyle w:val="14"/>
        <w:spacing w:line="360" w:lineRule="auto"/>
        <w:ind w:left="873" w:leftChars="184" w:hanging="487" w:hangingChars="203"/>
        <w:rPr>
          <w:rFonts w:hAnsi="宋体"/>
          <w:sz w:val="24"/>
          <w:szCs w:val="24"/>
        </w:rPr>
      </w:pPr>
      <w:r>
        <w:rPr>
          <w:rFonts w:hint="eastAsia" w:hAnsi="宋体"/>
          <w:sz w:val="24"/>
          <w:szCs w:val="24"/>
        </w:rPr>
        <w:t>四、定标</w:t>
      </w:r>
    </w:p>
    <w:p>
      <w:pPr>
        <w:pStyle w:val="14"/>
        <w:spacing w:line="360" w:lineRule="auto"/>
        <w:ind w:left="900" w:leftChars="200" w:hanging="480" w:hangingChars="200"/>
        <w:rPr>
          <w:rFonts w:hAnsi="宋体"/>
          <w:sz w:val="24"/>
          <w:szCs w:val="24"/>
        </w:rPr>
      </w:pPr>
      <w:r>
        <w:rPr>
          <w:rFonts w:hint="eastAsia" w:hAnsi="宋体"/>
          <w:sz w:val="24"/>
          <w:szCs w:val="24"/>
        </w:rPr>
        <w:t>（一）中标供应商的确定</w:t>
      </w:r>
    </w:p>
    <w:p>
      <w:pPr>
        <w:pStyle w:val="14"/>
        <w:spacing w:line="360" w:lineRule="auto"/>
        <w:ind w:left="435" w:leftChars="207" w:firstLine="480" w:firstLineChars="200"/>
        <w:rPr>
          <w:rFonts w:hAnsi="宋体"/>
          <w:sz w:val="24"/>
          <w:szCs w:val="24"/>
        </w:rPr>
      </w:pPr>
      <w:r>
        <w:rPr>
          <w:rFonts w:hint="eastAsia" w:hAnsi="宋体"/>
          <w:sz w:val="24"/>
          <w:szCs w:val="24"/>
        </w:rPr>
        <w:t>根据评标委员会的评标结果，推荐两名中标候选人，招标人依法确定1名中标供应商。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pPr>
        <w:pStyle w:val="14"/>
        <w:spacing w:line="360" w:lineRule="auto"/>
        <w:ind w:left="877" w:leftChars="184" w:hanging="491" w:hangingChars="205"/>
        <w:rPr>
          <w:rFonts w:hAnsi="宋体"/>
          <w:sz w:val="24"/>
          <w:szCs w:val="24"/>
        </w:rPr>
      </w:pPr>
      <w:r>
        <w:rPr>
          <w:rFonts w:hint="eastAsia" w:hAnsi="宋体"/>
          <w:sz w:val="24"/>
          <w:szCs w:val="24"/>
        </w:rPr>
        <w:t>（二）中标价的确定</w:t>
      </w:r>
    </w:p>
    <w:p>
      <w:pPr>
        <w:pStyle w:val="14"/>
        <w:spacing w:line="360" w:lineRule="auto"/>
        <w:ind w:left="877" w:leftChars="412" w:hanging="12" w:hangingChars="5"/>
        <w:rPr>
          <w:rFonts w:hAnsi="宋体"/>
          <w:sz w:val="24"/>
          <w:szCs w:val="24"/>
        </w:rPr>
      </w:pPr>
      <w:r>
        <w:rPr>
          <w:rFonts w:hint="eastAsia" w:hAnsi="宋体"/>
          <w:sz w:val="24"/>
          <w:szCs w:val="24"/>
        </w:rPr>
        <w:t>中标价以开标时公开唱读额为准；如有缺项、漏项，视为已包含在中标价中。</w:t>
      </w:r>
    </w:p>
    <w:p>
      <w:pPr>
        <w:pStyle w:val="14"/>
        <w:spacing w:line="360" w:lineRule="auto"/>
        <w:ind w:left="877" w:leftChars="184" w:hanging="491" w:hangingChars="205"/>
        <w:rPr>
          <w:rFonts w:hAnsi="宋体"/>
          <w:sz w:val="24"/>
          <w:szCs w:val="24"/>
        </w:rPr>
      </w:pPr>
      <w:r>
        <w:rPr>
          <w:rFonts w:hint="eastAsia" w:hAnsi="宋体"/>
          <w:sz w:val="24"/>
          <w:szCs w:val="24"/>
        </w:rPr>
        <w:t>（三）发布中标结果</w:t>
      </w:r>
    </w:p>
    <w:p>
      <w:pPr>
        <w:pStyle w:val="14"/>
        <w:spacing w:line="360" w:lineRule="auto"/>
        <w:ind w:left="239" w:leftChars="114" w:firstLine="480" w:firstLineChars="200"/>
        <w:rPr>
          <w:rFonts w:hint="default" w:hAnsi="宋体" w:eastAsia="宋体"/>
          <w:color w:val="auto"/>
          <w:sz w:val="24"/>
          <w:szCs w:val="24"/>
          <w:lang w:val="en-US" w:eastAsia="zh-CN"/>
        </w:rPr>
      </w:pPr>
      <w:r>
        <w:rPr>
          <w:rFonts w:hint="eastAsia" w:hAnsi="宋体"/>
          <w:sz w:val="24"/>
          <w:szCs w:val="24"/>
        </w:rPr>
        <w:t>招标人将在下列媒体公告中标结果：广东外语外贸大学网站主页，招投标公告网址：</w:t>
      </w:r>
      <w:r>
        <w:rPr>
          <w:rFonts w:hint="eastAsia"/>
          <w:color w:val="auto"/>
        </w:rPr>
        <w:fldChar w:fldCharType="begin"/>
      </w:r>
      <w:r>
        <w:rPr>
          <w:rFonts w:hint="eastAsia"/>
          <w:color w:val="auto"/>
        </w:rPr>
        <w:instrText xml:space="preserve"> HYPERLINK "https://www.gdufs.edu.cn/zbcggg.htm" </w:instrText>
      </w:r>
      <w:r>
        <w:rPr>
          <w:rFonts w:hint="eastAsia"/>
          <w:color w:val="auto"/>
        </w:rPr>
        <w:fldChar w:fldCharType="separate"/>
      </w:r>
      <w:r>
        <w:rPr>
          <w:rStyle w:val="32"/>
          <w:rFonts w:hint="eastAsia"/>
          <w:color w:val="auto"/>
        </w:rPr>
        <w:t>https://www.gdufs.edu.cn/zbcggg.htm</w:t>
      </w:r>
      <w:r>
        <w:rPr>
          <w:rFonts w:hint="eastAsia"/>
          <w:color w:val="auto"/>
        </w:rPr>
        <w:fldChar w:fldCharType="end"/>
      </w:r>
      <w:r>
        <w:rPr>
          <w:rFonts w:hint="eastAsia"/>
          <w:color w:val="auto"/>
          <w:lang w:val="en-US" w:eastAsia="zh-CN"/>
        </w:rPr>
        <w:t xml:space="preserve">  </w:t>
      </w:r>
    </w:p>
    <w:p>
      <w:pPr>
        <w:pStyle w:val="14"/>
        <w:spacing w:line="360" w:lineRule="auto"/>
        <w:ind w:left="239" w:leftChars="114" w:firstLine="240" w:firstLineChars="100"/>
        <w:rPr>
          <w:rFonts w:hAnsi="宋体"/>
          <w:sz w:val="24"/>
          <w:szCs w:val="24"/>
        </w:rPr>
      </w:pPr>
      <w:r>
        <w:rPr>
          <w:rFonts w:hint="eastAsia" w:hAnsi="宋体"/>
          <w:sz w:val="24"/>
          <w:szCs w:val="24"/>
        </w:rPr>
        <w:t>《中标通知书》是合同的一个组成部分，对采购人和中标供应商具有同等法律效力；《中标通知书》发出后，采购人改变中标结果，或者中标供应商放弃中标的，均应承担相应的法律责任。</w:t>
      </w:r>
    </w:p>
    <w:p>
      <w:pPr>
        <w:pStyle w:val="14"/>
        <w:spacing w:line="360" w:lineRule="auto"/>
        <w:rPr>
          <w:rFonts w:hAnsi="宋体"/>
          <w:sz w:val="24"/>
          <w:szCs w:val="24"/>
        </w:rPr>
      </w:pPr>
      <w:r>
        <w:rPr>
          <w:rFonts w:hint="eastAsia" w:hAnsi="宋体"/>
          <w:sz w:val="24"/>
          <w:szCs w:val="24"/>
        </w:rPr>
        <w:t>五、招标失败的情况</w:t>
      </w:r>
    </w:p>
    <w:p>
      <w:pPr>
        <w:pStyle w:val="14"/>
        <w:spacing w:line="360" w:lineRule="auto"/>
        <w:rPr>
          <w:rFonts w:hAnsi="宋体"/>
          <w:sz w:val="24"/>
          <w:szCs w:val="24"/>
        </w:rPr>
      </w:pPr>
      <w:r>
        <w:rPr>
          <w:rFonts w:hint="eastAsia" w:hAnsi="宋体"/>
          <w:sz w:val="24"/>
          <w:szCs w:val="24"/>
        </w:rPr>
        <w:t>本项目招标出现下列情况之一，将视为招标失败：</w:t>
      </w:r>
    </w:p>
    <w:p>
      <w:pPr>
        <w:pStyle w:val="14"/>
        <w:spacing w:line="360" w:lineRule="auto"/>
        <w:rPr>
          <w:rFonts w:hAnsi="宋体"/>
          <w:sz w:val="24"/>
          <w:szCs w:val="24"/>
        </w:rPr>
      </w:pPr>
      <w:r>
        <w:rPr>
          <w:rFonts w:hint="eastAsia" w:hAnsi="宋体"/>
          <w:sz w:val="24"/>
          <w:szCs w:val="24"/>
        </w:rPr>
        <w:t>1）投标报名的供应商不足三家的。</w:t>
      </w:r>
    </w:p>
    <w:p>
      <w:pPr>
        <w:pStyle w:val="14"/>
        <w:spacing w:line="360" w:lineRule="auto"/>
        <w:rPr>
          <w:rFonts w:hAnsi="宋体"/>
          <w:sz w:val="24"/>
          <w:szCs w:val="24"/>
        </w:rPr>
      </w:pPr>
      <w:r>
        <w:rPr>
          <w:rFonts w:hint="eastAsia" w:hAnsi="宋体"/>
          <w:sz w:val="24"/>
          <w:szCs w:val="24"/>
        </w:rPr>
        <w:t>2）至投标截止时间止，递交投标文件的供应商不足三家的。</w:t>
      </w:r>
    </w:p>
    <w:p>
      <w:pPr>
        <w:pStyle w:val="14"/>
        <w:spacing w:line="360" w:lineRule="auto"/>
        <w:rPr>
          <w:rFonts w:hAnsi="宋体"/>
          <w:sz w:val="24"/>
          <w:szCs w:val="24"/>
        </w:rPr>
      </w:pPr>
      <w:r>
        <w:rPr>
          <w:rFonts w:hint="eastAsia" w:hAnsi="宋体"/>
          <w:sz w:val="24"/>
          <w:szCs w:val="24"/>
        </w:rPr>
        <w:t>3）通过资格性审查的合格供应商不足三家的。</w:t>
      </w:r>
    </w:p>
    <w:p>
      <w:pPr>
        <w:pStyle w:val="14"/>
        <w:spacing w:line="360" w:lineRule="auto"/>
        <w:rPr>
          <w:rFonts w:hAnsi="宋体"/>
          <w:sz w:val="24"/>
          <w:szCs w:val="24"/>
        </w:rPr>
      </w:pPr>
      <w:r>
        <w:rPr>
          <w:rFonts w:hint="eastAsia" w:hAnsi="宋体"/>
          <w:sz w:val="24"/>
          <w:szCs w:val="24"/>
        </w:rPr>
        <w:t>4）通过符合性审查的合格供应商不足三家的。</w:t>
      </w:r>
    </w:p>
    <w:p>
      <w:pPr>
        <w:pStyle w:val="14"/>
        <w:spacing w:line="360" w:lineRule="auto"/>
        <w:rPr>
          <w:rFonts w:hAnsi="宋体"/>
          <w:sz w:val="24"/>
          <w:szCs w:val="24"/>
        </w:rPr>
      </w:pPr>
      <w:r>
        <w:rPr>
          <w:rFonts w:hint="eastAsia" w:hAnsi="宋体"/>
          <w:sz w:val="24"/>
          <w:szCs w:val="24"/>
          <w:lang w:val="en-US" w:eastAsia="zh-CN"/>
        </w:rPr>
        <w:t>5</w:t>
      </w:r>
      <w:r>
        <w:rPr>
          <w:rFonts w:hint="eastAsia" w:hAnsi="宋体"/>
          <w:sz w:val="24"/>
          <w:szCs w:val="24"/>
        </w:rPr>
        <w:t>）出现影响采购公正的违法、违规行为的。</w:t>
      </w:r>
    </w:p>
    <w:p>
      <w:pPr>
        <w:spacing w:line="400" w:lineRule="exact"/>
        <w:jc w:val="center"/>
        <w:rPr>
          <w:rFonts w:ascii="宋体" w:hAnsi="宋体"/>
          <w:b/>
          <w:bCs/>
          <w:sz w:val="28"/>
          <w:szCs w:val="28"/>
        </w:rPr>
      </w:pPr>
      <w:bookmarkStart w:id="30" w:name="_GoBack"/>
      <w:bookmarkEnd w:id="30"/>
      <w:r>
        <w:rPr>
          <w:rFonts w:ascii="宋体" w:hAnsi="宋体"/>
          <w:bCs/>
          <w:sz w:val="24"/>
          <w:szCs w:val="28"/>
        </w:rPr>
        <w:br w:type="page"/>
      </w:r>
      <w:r>
        <w:rPr>
          <w:rFonts w:hint="eastAsia" w:ascii="宋体" w:hAnsi="宋体"/>
          <w:b/>
          <w:bCs/>
          <w:sz w:val="28"/>
          <w:szCs w:val="28"/>
        </w:rPr>
        <w:t>招投标活动时间安排表</w:t>
      </w:r>
    </w:p>
    <w:p>
      <w:pPr>
        <w:wordWrap w:val="0"/>
        <w:spacing w:line="400" w:lineRule="exact"/>
        <w:ind w:right="420" w:firstLine="680"/>
        <w:jc w:val="right"/>
        <w:rPr>
          <w:rFonts w:ascii="宋体" w:hAnsi="宋体"/>
          <w:szCs w:val="21"/>
        </w:rPr>
      </w:pPr>
      <w:r>
        <w:rPr>
          <w:rFonts w:hint="eastAsia" w:ascii="宋体" w:hAnsi="宋体"/>
          <w:szCs w:val="21"/>
        </w:rPr>
        <w:t xml:space="preserve">制表日期：  年  月 </w:t>
      </w:r>
    </w:p>
    <w:tbl>
      <w:tblPr>
        <w:tblStyle w:val="27"/>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4286"/>
        <w:gridCol w:w="107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1552" w:type="dxa"/>
            <w:vAlign w:val="center"/>
          </w:tcPr>
          <w:p>
            <w:pPr>
              <w:jc w:val="center"/>
            </w:pPr>
            <w:r>
              <w:rPr>
                <w:rFonts w:hint="eastAsia"/>
              </w:rPr>
              <w:t>项目名称</w:t>
            </w:r>
          </w:p>
        </w:tc>
        <w:tc>
          <w:tcPr>
            <w:tcW w:w="4286" w:type="dxa"/>
            <w:vAlign w:val="center"/>
          </w:tcPr>
          <w:p>
            <w:r>
              <w:rPr>
                <w:rFonts w:hint="eastAsia"/>
              </w:rPr>
              <w:t>广东外语外贸大学****项目</w:t>
            </w:r>
          </w:p>
        </w:tc>
        <w:tc>
          <w:tcPr>
            <w:tcW w:w="1070" w:type="dxa"/>
            <w:vAlign w:val="center"/>
          </w:tcPr>
          <w:p>
            <w:pPr>
              <w:jc w:val="center"/>
            </w:pPr>
            <w:r>
              <w:rPr>
                <w:rFonts w:hint="eastAsia"/>
              </w:rPr>
              <w:t>联系人</w:t>
            </w:r>
          </w:p>
        </w:tc>
        <w:tc>
          <w:tcPr>
            <w:tcW w:w="1862" w:type="dxa"/>
            <w:vAlign w:val="center"/>
          </w:tcPr>
          <w:p>
            <w:r>
              <w:rPr>
                <w:rFonts w:hint="eastAsia"/>
                <w:lang w:val="en-US" w:eastAsia="zh-CN"/>
              </w:rPr>
              <w:t>周</w:t>
            </w:r>
            <w:r>
              <w:rPr>
                <w:rFonts w:hint="eastAsia"/>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2" w:type="dxa"/>
            <w:vAlign w:val="center"/>
          </w:tcPr>
          <w:p>
            <w:pPr>
              <w:jc w:val="center"/>
            </w:pPr>
            <w:r>
              <w:rPr>
                <w:rFonts w:hint="eastAsia"/>
              </w:rPr>
              <w:t>建设单位</w:t>
            </w:r>
          </w:p>
        </w:tc>
        <w:tc>
          <w:tcPr>
            <w:tcW w:w="4286" w:type="dxa"/>
            <w:vAlign w:val="center"/>
          </w:tcPr>
          <w:p>
            <w:r>
              <w:rPr>
                <w:rFonts w:hint="eastAsia"/>
              </w:rPr>
              <w:t>广东外语外贸大学</w:t>
            </w:r>
          </w:p>
        </w:tc>
        <w:tc>
          <w:tcPr>
            <w:tcW w:w="1070" w:type="dxa"/>
            <w:vAlign w:val="center"/>
          </w:tcPr>
          <w:p>
            <w:pPr>
              <w:jc w:val="center"/>
            </w:pPr>
            <w:r>
              <w:rPr>
                <w:rFonts w:hint="eastAsia"/>
              </w:rPr>
              <w:t>电  话</w:t>
            </w:r>
          </w:p>
        </w:tc>
        <w:tc>
          <w:tcPr>
            <w:tcW w:w="1862" w:type="dxa"/>
            <w:vAlign w:val="center"/>
          </w:tcPr>
          <w:p>
            <w:r>
              <w:rPr>
                <w:rFonts w:hint="eastAsia"/>
              </w:rPr>
              <w:t>020-36207135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2" w:type="dxa"/>
            <w:vAlign w:val="center"/>
          </w:tcPr>
          <w:p>
            <w:pPr>
              <w:jc w:val="center"/>
            </w:pPr>
            <w:r>
              <w:rPr>
                <w:rFonts w:hint="eastAsia"/>
              </w:rPr>
              <w:t>程   序</w:t>
            </w:r>
          </w:p>
        </w:tc>
        <w:tc>
          <w:tcPr>
            <w:tcW w:w="5356" w:type="dxa"/>
            <w:gridSpan w:val="2"/>
            <w:vAlign w:val="center"/>
          </w:tcPr>
          <w:p>
            <w:pPr>
              <w:jc w:val="center"/>
            </w:pPr>
            <w:r>
              <w:rPr>
                <w:rFonts w:hint="eastAsia"/>
              </w:rPr>
              <w:t>计  划  时  间</w:t>
            </w:r>
          </w:p>
        </w:tc>
        <w:tc>
          <w:tcPr>
            <w:tcW w:w="1862" w:type="dxa"/>
            <w:vAlign w:val="center"/>
          </w:tcPr>
          <w:p>
            <w:pPr>
              <w:jc w:val="center"/>
            </w:pPr>
            <w:r>
              <w:rPr>
                <w:rFonts w:hint="eastAsia"/>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52" w:type="dxa"/>
            <w:vAlign w:val="center"/>
          </w:tcPr>
          <w:p>
            <w:pPr>
              <w:jc w:val="center"/>
            </w:pPr>
            <w:r>
              <w:rPr>
                <w:rFonts w:hint="eastAsia"/>
              </w:rPr>
              <w:t>现场勘察</w:t>
            </w:r>
          </w:p>
        </w:tc>
        <w:tc>
          <w:tcPr>
            <w:tcW w:w="5356" w:type="dxa"/>
            <w:gridSpan w:val="2"/>
            <w:vAlign w:val="center"/>
          </w:tcPr>
          <w:p>
            <w:r>
              <w:rPr>
                <w:rFonts w:hint="eastAsia"/>
              </w:rPr>
              <w:t xml:space="preserve">         现场勘察联系人：  ，联系电话</w:t>
            </w:r>
          </w:p>
          <w:p>
            <w:pPr>
              <w:jc w:val="center"/>
            </w:pPr>
            <w:r>
              <w:rPr>
                <w:rFonts w:hint="eastAsia"/>
              </w:rPr>
              <w:t>（自行勘察）</w:t>
            </w:r>
          </w:p>
        </w:tc>
        <w:tc>
          <w:tcPr>
            <w:tcW w:w="1862" w:type="dxa"/>
            <w:vAlign w:val="center"/>
          </w:tcPr>
          <w:p>
            <w:r>
              <w:rPr>
                <w:rFonts w:hint="eastAsia"/>
              </w:rPr>
              <w:t>广东外语外贸大学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pPr>
            <w:r>
              <w:rPr>
                <w:rFonts w:hint="eastAsia"/>
              </w:rPr>
              <w:t>递交投标文件</w:t>
            </w:r>
          </w:p>
        </w:tc>
        <w:tc>
          <w:tcPr>
            <w:tcW w:w="5356" w:type="dxa"/>
            <w:gridSpan w:val="2"/>
            <w:vAlign w:val="center"/>
          </w:tcPr>
          <w:p>
            <w:pPr>
              <w:spacing w:line="400" w:lineRule="atLeast"/>
              <w:ind w:firstLine="480" w:firstLineChars="200"/>
              <w:rPr>
                <w:rFonts w:ascii="仿宋" w:hAnsi="仿宋" w:eastAsia="仿宋" w:cs="仿宋"/>
                <w:sz w:val="24"/>
              </w:rPr>
            </w:pPr>
            <w:r>
              <w:rPr>
                <w:rFonts w:hint="eastAsia" w:ascii="仿宋" w:hAnsi="仿宋" w:eastAsia="仿宋" w:cs="仿宋"/>
                <w:sz w:val="24"/>
              </w:rPr>
              <w:t>年  月  日</w:t>
            </w:r>
            <w:r>
              <w:rPr>
                <w:rFonts w:hint="eastAsia" w:ascii="仿宋" w:hAnsi="仿宋" w:eastAsia="仿宋" w:cs="仿宋"/>
                <w:sz w:val="24"/>
                <w:lang w:val="en-US" w:eastAsia="zh-CN"/>
              </w:rPr>
              <w:t>8</w:t>
            </w:r>
            <w:r>
              <w:rPr>
                <w:rFonts w:hint="eastAsia" w:ascii="宋体" w:hAnsi="宋体"/>
                <w:sz w:val="24"/>
              </w:rPr>
              <w:t>:</w:t>
            </w:r>
            <w:r>
              <w:rPr>
                <w:rFonts w:hint="eastAsia" w:ascii="宋体" w:hAnsi="宋体"/>
                <w:sz w:val="24"/>
                <w:lang w:val="en-US" w:eastAsia="zh-CN"/>
              </w:rPr>
              <w:t>3</w:t>
            </w:r>
            <w:r>
              <w:rPr>
                <w:rFonts w:hint="eastAsia" w:ascii="宋体" w:hAnsi="宋体"/>
                <w:sz w:val="24"/>
              </w:rPr>
              <w:t>0时至9:30时</w:t>
            </w:r>
            <w:r>
              <w:rPr>
                <w:rFonts w:hint="eastAsia" w:ascii="仿宋" w:hAnsi="仿宋" w:eastAsia="仿宋" w:cs="仿宋"/>
                <w:sz w:val="24"/>
              </w:rPr>
              <w:t>（北京时间)</w:t>
            </w:r>
          </w:p>
        </w:tc>
        <w:tc>
          <w:tcPr>
            <w:tcW w:w="1862" w:type="dxa"/>
            <w:vAlign w:val="center"/>
          </w:tcPr>
          <w:p>
            <w:r>
              <w:rPr>
                <w:rFonts w:hint="eastAsia"/>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pPr>
            <w:r>
              <w:rPr>
                <w:rFonts w:hint="eastAsia"/>
              </w:rPr>
              <w:t>开启投标文件</w:t>
            </w:r>
          </w:p>
        </w:tc>
        <w:tc>
          <w:tcPr>
            <w:tcW w:w="5356" w:type="dxa"/>
            <w:gridSpan w:val="2"/>
            <w:vAlign w:val="center"/>
          </w:tcPr>
          <w:p>
            <w:pPr>
              <w:spacing w:line="400" w:lineRule="atLeast"/>
              <w:ind w:firstLine="480" w:firstLineChars="200"/>
              <w:rPr>
                <w:rFonts w:ascii="仿宋" w:hAnsi="仿宋" w:eastAsia="仿宋" w:cs="仿宋"/>
                <w:sz w:val="24"/>
              </w:rPr>
            </w:pPr>
            <w:r>
              <w:rPr>
                <w:rFonts w:hint="eastAsia" w:ascii="仿宋" w:hAnsi="仿宋" w:eastAsia="仿宋" w:cs="仿宋"/>
                <w:sz w:val="24"/>
              </w:rPr>
              <w:t>年  月  日9:30（北京时间)</w:t>
            </w:r>
          </w:p>
        </w:tc>
        <w:tc>
          <w:tcPr>
            <w:tcW w:w="1862" w:type="dxa"/>
            <w:vAlign w:val="center"/>
          </w:tcPr>
          <w:p>
            <w:r>
              <w:rPr>
                <w:rFonts w:hint="eastAsia"/>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pPr>
            <w:r>
              <w:rPr>
                <w:rFonts w:hint="eastAsia"/>
              </w:rPr>
              <w:t>评审</w:t>
            </w:r>
          </w:p>
        </w:tc>
        <w:tc>
          <w:tcPr>
            <w:tcW w:w="5356" w:type="dxa"/>
            <w:gridSpan w:val="2"/>
            <w:vAlign w:val="center"/>
          </w:tcPr>
          <w:p>
            <w:pPr>
              <w:spacing w:line="400" w:lineRule="atLeast"/>
              <w:ind w:firstLine="480" w:firstLineChars="200"/>
              <w:rPr>
                <w:rFonts w:ascii="仿宋" w:hAnsi="仿宋" w:eastAsia="仿宋" w:cs="仿宋"/>
                <w:sz w:val="24"/>
              </w:rPr>
            </w:pPr>
            <w:r>
              <w:rPr>
                <w:rFonts w:hint="eastAsia" w:ascii="仿宋" w:hAnsi="仿宋" w:eastAsia="仿宋" w:cs="仿宋"/>
                <w:sz w:val="24"/>
              </w:rPr>
              <w:t>年  月  日10:00-12:00（北京时间)</w:t>
            </w:r>
          </w:p>
        </w:tc>
        <w:tc>
          <w:tcPr>
            <w:tcW w:w="1862" w:type="dxa"/>
            <w:vAlign w:val="center"/>
          </w:tcPr>
          <w:p>
            <w:r>
              <w:rPr>
                <w:rFonts w:hint="eastAsia"/>
              </w:rPr>
              <w:t>广东外语外贸大学后勤综合楼422电子评标室</w:t>
            </w:r>
          </w:p>
        </w:tc>
      </w:tr>
    </w:tbl>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pStyle w:val="49"/>
        <w:spacing w:beforeLines="50" w:afterLines="50"/>
        <w:rPr>
          <w:b/>
        </w:rPr>
      </w:pPr>
      <w:r>
        <w:rPr>
          <w:rFonts w:hint="eastAsia"/>
          <w:b/>
        </w:rPr>
        <w:t>附表一</w:t>
      </w:r>
    </w:p>
    <w:p>
      <w:pPr>
        <w:jc w:val="center"/>
        <w:rPr>
          <w:b/>
          <w:sz w:val="28"/>
          <w:szCs w:val="28"/>
        </w:rPr>
      </w:pPr>
      <w:r>
        <w:rPr>
          <w:rFonts w:hint="eastAsia"/>
          <w:b/>
          <w:sz w:val="28"/>
          <w:szCs w:val="28"/>
        </w:rPr>
        <w:t>资格性和符合性审查表</w:t>
      </w:r>
    </w:p>
    <w:tbl>
      <w:tblPr>
        <w:tblStyle w:val="27"/>
        <w:tblW w:w="897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
      <w:tblGrid>
        <w:gridCol w:w="1215"/>
        <w:gridCol w:w="77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20" w:hRule="atLeast"/>
        </w:trPr>
        <w:tc>
          <w:tcPr>
            <w:tcW w:w="1215" w:type="dxa"/>
            <w:tcBorders>
              <w:top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30"/>
                <w:rFonts w:hint="eastAsia" w:ascii="宋体" w:hAnsi="宋体"/>
                <w:b w:val="0"/>
                <w:szCs w:val="21"/>
              </w:rPr>
              <w:t>审查项目</w:t>
            </w:r>
          </w:p>
        </w:tc>
        <w:tc>
          <w:tcPr>
            <w:tcW w:w="7759" w:type="dxa"/>
            <w:tcBorders>
              <w:top w:val="outset" w:color="111111" w:sz="6" w:space="0"/>
              <w:left w:val="outset" w:color="111111" w:sz="6" w:space="0"/>
              <w:bottom w:val="outset" w:color="111111" w:sz="6" w:space="0"/>
            </w:tcBorders>
            <w:vAlign w:val="center"/>
          </w:tcPr>
          <w:p>
            <w:pPr>
              <w:adjustRightInd w:val="0"/>
              <w:snapToGrid w:val="0"/>
              <w:jc w:val="center"/>
              <w:rPr>
                <w:rFonts w:ascii="宋体" w:cs="宋体"/>
                <w:szCs w:val="21"/>
              </w:rPr>
            </w:pPr>
            <w:r>
              <w:rPr>
                <w:rStyle w:val="30"/>
                <w:rFonts w:hint="eastAsia" w:ascii="宋体" w:hAnsi="宋体"/>
                <w:b w:val="0"/>
                <w:szCs w:val="21"/>
              </w:rPr>
              <w:t>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458" w:hRule="atLeast"/>
        </w:trPr>
        <w:tc>
          <w:tcPr>
            <w:tcW w:w="1215" w:type="dxa"/>
            <w:tcBorders>
              <w:top w:val="outset" w:color="111111" w:sz="6" w:space="0"/>
              <w:bottom w:val="outset" w:color="111111" w:sz="6" w:space="0"/>
              <w:right w:val="outset" w:color="111111" w:sz="6" w:space="0"/>
            </w:tcBorders>
            <w:vAlign w:val="center"/>
          </w:tcPr>
          <w:p>
            <w:pPr>
              <w:pStyle w:val="24"/>
              <w:adjustRightInd w:val="0"/>
              <w:snapToGrid w:val="0"/>
              <w:jc w:val="center"/>
              <w:rPr>
                <w:color w:val="auto"/>
                <w:sz w:val="21"/>
                <w:szCs w:val="21"/>
              </w:rPr>
            </w:pPr>
            <w:r>
              <w:rPr>
                <w:rFonts w:hint="eastAsia"/>
                <w:color w:val="auto"/>
                <w:sz w:val="21"/>
                <w:szCs w:val="21"/>
              </w:rPr>
              <w:t>资格性审查</w:t>
            </w:r>
          </w:p>
        </w:tc>
        <w:tc>
          <w:tcPr>
            <w:tcW w:w="7759" w:type="dxa"/>
            <w:tcBorders>
              <w:top w:val="outset" w:color="111111" w:sz="6" w:space="0"/>
              <w:left w:val="outset" w:color="111111" w:sz="6" w:space="0"/>
            </w:tcBorders>
            <w:vAlign w:val="center"/>
          </w:tcPr>
          <w:p>
            <w:pPr>
              <w:adjustRightInd w:val="0"/>
              <w:snapToGrid w:val="0"/>
              <w:rPr>
                <w:rFonts w:ascii="宋体" w:cs="宋体"/>
                <w:szCs w:val="21"/>
              </w:rPr>
            </w:pPr>
            <w:r>
              <w:rPr>
                <w:rFonts w:hint="eastAsia" w:ascii="宋体" w:hAnsi="宋体"/>
                <w:szCs w:val="21"/>
              </w:rPr>
              <w:t>（与公告中投标供应商资格要求一致）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8974" w:type="dxa"/>
            <w:gridSpan w:val="2"/>
            <w:tcBorders>
              <w:top w:val="outset" w:color="111111" w:sz="6" w:space="0"/>
              <w:bottom w:val="outset" w:color="111111" w:sz="6" w:space="0"/>
            </w:tcBorders>
            <w:vAlign w:val="center"/>
          </w:tcPr>
          <w:p>
            <w:pPr>
              <w:adjustRightInd w:val="0"/>
              <w:snapToGrid w:val="0"/>
              <w:jc w:val="center"/>
              <w:rPr>
                <w:rFonts w:ascii="宋体" w:cs="宋体"/>
                <w:szCs w:val="21"/>
              </w:rPr>
            </w:pPr>
            <w:r>
              <w:rPr>
                <w:rFonts w:hint="eastAsia" w:ascii="宋体" w:hAnsi="宋体"/>
                <w:szCs w:val="21"/>
              </w:rPr>
              <w:t>不能通过资格性审查的投标供应商，不需进行以下内容的审查。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restart"/>
            <w:tcBorders>
              <w:top w:val="outset" w:color="111111" w:sz="6" w:space="0"/>
              <w:bottom w:val="outset" w:color="111111" w:sz="6" w:space="0"/>
              <w:right w:val="outset" w:color="111111" w:sz="6" w:space="0"/>
            </w:tcBorders>
            <w:vAlign w:val="center"/>
          </w:tcPr>
          <w:p>
            <w:pPr>
              <w:pStyle w:val="24"/>
              <w:adjustRightInd w:val="0"/>
              <w:snapToGrid w:val="0"/>
              <w:jc w:val="center"/>
              <w:rPr>
                <w:color w:val="auto"/>
                <w:sz w:val="21"/>
                <w:szCs w:val="21"/>
              </w:rPr>
            </w:pPr>
            <w:r>
              <w:rPr>
                <w:rFonts w:hint="eastAsia"/>
                <w:color w:val="auto"/>
                <w:sz w:val="21"/>
                <w:szCs w:val="21"/>
              </w:rPr>
              <w:t>符合性审查</w:t>
            </w: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1.</w:t>
            </w:r>
            <w:r>
              <w:rPr>
                <w:rFonts w:hint="eastAsia" w:ascii="宋体" w:hAnsi="宋体"/>
                <w:szCs w:val="21"/>
              </w:rPr>
              <w:t>在经营范围内报价，投标（报价）总金额是固定价且是唯一的。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2.</w:t>
            </w:r>
            <w:r>
              <w:rPr>
                <w:rFonts w:hint="eastAsia" w:ascii="宋体" w:hAnsi="宋体"/>
                <w:szCs w:val="21"/>
              </w:rPr>
              <w:t>提交投标函。投标文件完整且编排有序，投标内容基本完整，无重大错漏，并按要求密封、签署、盖章。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szCs w:val="21"/>
              </w:rPr>
            </w:pPr>
            <w:r>
              <w:rPr>
                <w:rFonts w:ascii="宋体" w:hAnsi="宋体"/>
                <w:szCs w:val="21"/>
              </w:rPr>
              <w:t>3.</w:t>
            </w:r>
            <w:r>
              <w:rPr>
                <w:rFonts w:hint="eastAsia" w:ascii="宋体" w:hAnsi="宋体"/>
                <w:szCs w:val="21"/>
              </w:rPr>
              <w:t>法定代表人</w:t>
            </w:r>
            <w:r>
              <w:rPr>
                <w:rFonts w:ascii="宋体" w:hAnsi="宋体"/>
                <w:szCs w:val="21"/>
              </w:rPr>
              <w:t>/</w:t>
            </w:r>
            <w:r>
              <w:rPr>
                <w:rFonts w:hint="eastAsia" w:ascii="宋体" w:hAnsi="宋体"/>
                <w:szCs w:val="21"/>
              </w:rPr>
              <w:t>负责人资格证明书</w:t>
            </w:r>
            <w:r>
              <w:rPr>
                <w:rFonts w:hint="eastAsia" w:ascii="宋体" w:hAnsi="宋体"/>
                <w:szCs w:val="21"/>
                <w:lang w:val="en-US" w:eastAsia="zh-CN"/>
              </w:rPr>
              <w:t>及法人营业执照副本，</w:t>
            </w:r>
            <w:r>
              <w:rPr>
                <w:rFonts w:hint="eastAsia" w:ascii="宋体" w:hAnsi="宋体"/>
                <w:szCs w:val="21"/>
              </w:rPr>
              <w:t>授权委托书，按对应格式文件签署、盖章</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4.</w:t>
            </w:r>
            <w:r>
              <w:rPr>
                <w:rFonts w:hint="eastAsia" w:ascii="宋体" w:hAnsi="宋体"/>
                <w:szCs w:val="21"/>
              </w:rPr>
              <w:t>没有其他未实质性响应文件要求的。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5.</w:t>
            </w:r>
            <w:r>
              <w:rPr>
                <w:rFonts w:hint="eastAsia" w:ascii="宋体" w:hAnsi="宋体"/>
                <w:szCs w:val="21"/>
              </w:rPr>
              <w:t>投标有效期为投标截止日起</w:t>
            </w:r>
            <w:r>
              <w:rPr>
                <w:rFonts w:ascii="宋体" w:hAnsi="宋体"/>
                <w:szCs w:val="21"/>
              </w:rPr>
              <w:t>90</w:t>
            </w:r>
            <w:r>
              <w:rPr>
                <w:rFonts w:hint="eastAsia" w:ascii="宋体" w:hAnsi="宋体"/>
                <w:szCs w:val="21"/>
              </w:rPr>
              <w:t>天。</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529" w:hRule="atLeast"/>
        </w:trPr>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cs="宋体"/>
                <w:szCs w:val="21"/>
              </w:rPr>
              <w:t>6</w:t>
            </w:r>
            <w:r>
              <w:rPr>
                <w:rFonts w:hint="eastAsia" w:ascii="宋体" w:hAnsi="宋体" w:cs="宋体"/>
                <w:szCs w:val="21"/>
              </w:rPr>
              <w:t>、</w:t>
            </w:r>
            <w:r>
              <w:rPr>
                <w:rFonts w:hint="eastAsia" w:ascii="宋体" w:hAnsi="宋体"/>
                <w:szCs w:val="21"/>
              </w:rPr>
              <w:t>商务文本已提交（无重大偏离或保留）。</w:t>
            </w:r>
          </w:p>
        </w:tc>
      </w:tr>
    </w:tbl>
    <w:p>
      <w:pPr>
        <w:rPr>
          <w:rFonts w:ascii="宋体" w:hAnsi="宋体"/>
          <w:szCs w:val="21"/>
        </w:rPr>
      </w:pPr>
      <w:r>
        <w:rPr>
          <w:rFonts w:hint="eastAsia" w:ascii="宋体" w:hAnsi="宋体"/>
          <w:szCs w:val="21"/>
        </w:rPr>
        <w:t>注：</w:t>
      </w:r>
      <w:r>
        <w:rPr>
          <w:rFonts w:ascii="宋体" w:hAnsi="宋体"/>
          <w:szCs w:val="21"/>
        </w:rPr>
        <w:t xml:space="preserve">1. </w:t>
      </w:r>
      <w:r>
        <w:rPr>
          <w:rFonts w:hint="eastAsia" w:ascii="宋体" w:hAnsi="宋体"/>
          <w:szCs w:val="21"/>
        </w:rPr>
        <w:t>每一项符合的打“√”，不符合的打“×”。</w:t>
      </w:r>
    </w:p>
    <w:p>
      <w:pPr>
        <w:ind w:left="707" w:leftChars="200" w:hanging="287" w:hangingChars="137"/>
        <w:rPr>
          <w:rFonts w:ascii="宋体" w:hAnsi="宋体"/>
          <w:szCs w:val="21"/>
        </w:rPr>
      </w:pPr>
      <w:r>
        <w:rPr>
          <w:rFonts w:ascii="宋体" w:hAnsi="宋体"/>
          <w:szCs w:val="21"/>
        </w:rPr>
        <w:t xml:space="preserve">2. </w:t>
      </w:r>
      <w:r>
        <w:rPr>
          <w:rFonts w:hint="eastAsia" w:ascii="宋体" w:hAnsi="宋体"/>
          <w:szCs w:val="21"/>
        </w:rPr>
        <w:t>“结论”一栏填写“通过”或“不通过”；任何一项出现“×”的，结论为不通过；不通过的为无效投标。</w:t>
      </w:r>
    </w:p>
    <w:p>
      <w:pPr>
        <w:ind w:left="707" w:leftChars="200" w:hanging="287" w:hangingChars="137"/>
        <w:rPr>
          <w:rFonts w:ascii="宋体" w:hAnsi="宋体"/>
          <w:szCs w:val="21"/>
        </w:rPr>
      </w:pPr>
      <w:r>
        <w:rPr>
          <w:rFonts w:ascii="宋体" w:hAnsi="宋体"/>
          <w:szCs w:val="21"/>
        </w:rPr>
        <w:t xml:space="preserve">3. </w:t>
      </w:r>
      <w:r>
        <w:rPr>
          <w:rFonts w:hint="eastAsia" w:ascii="宋体" w:hAnsi="宋体"/>
          <w:szCs w:val="21"/>
        </w:rPr>
        <w:t>汇总时出现不同意见的，评委会按简单多数原则表决决定。</w:t>
      </w:r>
    </w:p>
    <w:p>
      <w:pPr>
        <w:ind w:left="707" w:leftChars="200" w:hanging="287" w:hangingChars="137"/>
        <w:rPr>
          <w:rFonts w:ascii="宋体" w:hAnsi="宋体"/>
          <w:szCs w:val="21"/>
        </w:rPr>
      </w:pPr>
      <w:r>
        <w:rPr>
          <w:rFonts w:ascii="宋体" w:hAnsi="宋体"/>
          <w:szCs w:val="21"/>
        </w:rPr>
        <w:t xml:space="preserve">4. </w:t>
      </w:r>
      <w:r>
        <w:rPr>
          <w:rFonts w:hint="eastAsia" w:ascii="宋体" w:hAnsi="宋体"/>
          <w:szCs w:val="21"/>
        </w:rPr>
        <w:t>如果评标委员会发现投标供应商的报价明显低于其他投标报价，使得其投标报价可能低于其个别成本的，将要求该投标供应商作书面说明并提供相关证明材料。</w:t>
      </w:r>
    </w:p>
    <w:p>
      <w:pPr>
        <w:rPr>
          <w:rFonts w:ascii="宋体" w:hAnsi="宋体" w:cs="宋体"/>
          <w:bCs/>
          <w:szCs w:val="21"/>
        </w:rPr>
      </w:pPr>
      <w:bookmarkStart w:id="16" w:name="_Toc223856295"/>
    </w:p>
    <w:p>
      <w:pPr>
        <w:rPr>
          <w:rFonts w:ascii="宋体" w:hAnsi="宋体" w:cs="宋体"/>
          <w:bCs/>
          <w:szCs w:val="21"/>
        </w:rPr>
      </w:pPr>
    </w:p>
    <w:p>
      <w:pPr>
        <w:widowControl/>
        <w:jc w:val="left"/>
        <w:rPr>
          <w:rFonts w:ascii="宋体" w:hAnsi="宋体" w:cs="宋体"/>
          <w:bCs/>
          <w:szCs w:val="21"/>
        </w:rPr>
      </w:pPr>
      <w:r>
        <w:rPr>
          <w:rFonts w:ascii="宋体" w:hAnsi="宋体" w:cs="宋体"/>
          <w:bCs/>
          <w:szCs w:val="21"/>
        </w:rPr>
        <w:br w:type="page"/>
      </w:r>
    </w:p>
    <w:p>
      <w:pPr>
        <w:rPr>
          <w:rFonts w:ascii="宋体" w:hAnsi="宋体" w:cs="宋体"/>
          <w:bCs/>
          <w:szCs w:val="21"/>
        </w:rPr>
      </w:pPr>
    </w:p>
    <w:bookmarkEnd w:id="16"/>
    <w:p>
      <w:pPr>
        <w:rPr>
          <w:b/>
        </w:rPr>
      </w:pPr>
      <w:r>
        <w:rPr>
          <w:rFonts w:hint="eastAsia"/>
          <w:b/>
        </w:rPr>
        <w:t>附表二</w:t>
      </w:r>
    </w:p>
    <w:p>
      <w:pPr>
        <w:jc w:val="center"/>
        <w:rPr>
          <w:i/>
          <w:color w:val="FF0000"/>
          <w:sz w:val="28"/>
          <w:szCs w:val="28"/>
        </w:rPr>
      </w:pPr>
      <w:r>
        <w:rPr>
          <w:rFonts w:hint="eastAsia"/>
          <w:i/>
          <w:color w:val="FF0000"/>
          <w:sz w:val="28"/>
          <w:szCs w:val="28"/>
        </w:rPr>
        <w:t>技术评审表</w:t>
      </w:r>
    </w:p>
    <w:p>
      <w:pPr>
        <w:rPr>
          <w:i/>
          <w:color w:val="FF0000"/>
        </w:rPr>
      </w:pPr>
    </w:p>
    <w:tbl>
      <w:tblPr>
        <w:tblStyle w:val="27"/>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52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序号</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评审项目</w:t>
            </w:r>
          </w:p>
        </w:tc>
        <w:tc>
          <w:tcPr>
            <w:tcW w:w="6521" w:type="dxa"/>
            <w:vAlign w:val="center"/>
          </w:tcPr>
          <w:p>
            <w:pPr>
              <w:spacing w:line="360" w:lineRule="auto"/>
              <w:jc w:val="center"/>
              <w:rPr>
                <w:rFonts w:ascii="宋体" w:hAnsi="宋体"/>
                <w:i/>
                <w:color w:val="FF0000"/>
                <w:szCs w:val="21"/>
              </w:rPr>
            </w:pPr>
            <w:r>
              <w:rPr>
                <w:rFonts w:hint="eastAsia" w:ascii="宋体" w:hAnsi="宋体"/>
                <w:i/>
                <w:color w:val="FF0000"/>
                <w:szCs w:val="21"/>
              </w:rPr>
              <w:t>评分范围</w:t>
            </w:r>
          </w:p>
        </w:tc>
        <w:tc>
          <w:tcPr>
            <w:tcW w:w="705" w:type="dxa"/>
            <w:vAlign w:val="center"/>
          </w:tcPr>
          <w:p>
            <w:pPr>
              <w:spacing w:line="360" w:lineRule="auto"/>
              <w:jc w:val="center"/>
              <w:rPr>
                <w:rFonts w:ascii="宋体" w:hAnsi="宋体"/>
                <w:i/>
                <w:color w:val="FF0000"/>
                <w:szCs w:val="21"/>
              </w:rPr>
            </w:pPr>
            <w:r>
              <w:rPr>
                <w:rFonts w:hint="eastAsia" w:ascii="宋体" w:hAnsi="宋体"/>
                <w:i/>
                <w:color w:val="FF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1</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w:t>
            </w:r>
          </w:p>
        </w:tc>
        <w:tc>
          <w:tcPr>
            <w:tcW w:w="6521" w:type="dxa"/>
            <w:vAlign w:val="center"/>
          </w:tcPr>
          <w:p>
            <w:pPr>
              <w:widowControl/>
              <w:spacing w:line="360" w:lineRule="auto"/>
              <w:jc w:val="center"/>
              <w:rPr>
                <w:rFonts w:ascii="宋体" w:hAnsi="宋体"/>
                <w:i/>
                <w:color w:val="FF0000"/>
                <w:szCs w:val="21"/>
              </w:rPr>
            </w:pPr>
            <w:r>
              <w:rPr>
                <w:rFonts w:hint="eastAsia" w:ascii="宋体" w:hAnsi="宋体"/>
                <w:i/>
                <w:color w:val="FF0000"/>
                <w:szCs w:val="21"/>
              </w:rPr>
              <w:t>xxxxxx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2</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xxxxx</w:t>
            </w:r>
          </w:p>
        </w:tc>
        <w:tc>
          <w:tcPr>
            <w:tcW w:w="6521" w:type="dxa"/>
            <w:vAlign w:val="center"/>
          </w:tcPr>
          <w:p>
            <w:pPr>
              <w:spacing w:line="360" w:lineRule="auto"/>
              <w:jc w:val="center"/>
              <w:rPr>
                <w:i/>
                <w:color w:val="FF0000"/>
              </w:rPr>
            </w:pPr>
            <w:r>
              <w:rPr>
                <w:rFonts w:hint="eastAsia"/>
                <w:i/>
                <w:color w:val="FF0000"/>
              </w:rPr>
              <w:t>xxxxxx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3</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xxxxx</w:t>
            </w:r>
          </w:p>
        </w:tc>
        <w:tc>
          <w:tcPr>
            <w:tcW w:w="6521" w:type="dxa"/>
            <w:vAlign w:val="center"/>
          </w:tcPr>
          <w:p>
            <w:pPr>
              <w:spacing w:line="360" w:lineRule="auto"/>
              <w:jc w:val="center"/>
              <w:rPr>
                <w:i/>
                <w:color w:val="FF0000"/>
              </w:rPr>
            </w:pPr>
            <w:r>
              <w:rPr>
                <w:rFonts w:hint="eastAsia"/>
                <w:i/>
                <w:color w:val="FF0000"/>
              </w:rPr>
              <w:t>xxxxxx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4</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xxxxx</w:t>
            </w:r>
          </w:p>
        </w:tc>
        <w:tc>
          <w:tcPr>
            <w:tcW w:w="6521" w:type="dxa"/>
            <w:vAlign w:val="center"/>
          </w:tcPr>
          <w:p>
            <w:pPr>
              <w:spacing w:line="360" w:lineRule="auto"/>
              <w:jc w:val="center"/>
              <w:rPr>
                <w:i/>
                <w:color w:val="FF0000"/>
              </w:rPr>
            </w:pPr>
            <w:r>
              <w:rPr>
                <w:rFonts w:hint="eastAsia"/>
                <w:i/>
                <w:color w:val="FF0000"/>
              </w:rPr>
              <w:t>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360" w:lineRule="auto"/>
              <w:jc w:val="center"/>
              <w:rPr>
                <w:i/>
                <w:color w:val="FF0000"/>
              </w:rPr>
            </w:pPr>
            <w:r>
              <w:rPr>
                <w:i/>
                <w:color w:val="FF0000"/>
              </w:rPr>
              <w:t>…</w:t>
            </w:r>
          </w:p>
        </w:tc>
        <w:tc>
          <w:tcPr>
            <w:tcW w:w="1134" w:type="dxa"/>
            <w:vAlign w:val="center"/>
          </w:tcPr>
          <w:p>
            <w:pPr>
              <w:spacing w:line="360" w:lineRule="auto"/>
              <w:jc w:val="center"/>
              <w:rPr>
                <w:i/>
                <w:color w:val="FF0000"/>
              </w:rPr>
            </w:pPr>
            <w:r>
              <w:rPr>
                <w:i/>
                <w:color w:val="FF0000"/>
              </w:rPr>
              <w:t>…</w:t>
            </w:r>
          </w:p>
        </w:tc>
        <w:tc>
          <w:tcPr>
            <w:tcW w:w="6521" w:type="dxa"/>
            <w:vAlign w:val="center"/>
          </w:tcPr>
          <w:p>
            <w:pPr>
              <w:widowControl/>
              <w:spacing w:line="360" w:lineRule="auto"/>
              <w:jc w:val="center"/>
              <w:rPr>
                <w:i/>
                <w:color w:val="FF0000"/>
              </w:rPr>
            </w:pPr>
            <w:r>
              <w:rPr>
                <w:i/>
                <w:color w:val="FF0000"/>
              </w:rPr>
              <w:t>…</w:t>
            </w:r>
          </w:p>
        </w:tc>
        <w:tc>
          <w:tcPr>
            <w:tcW w:w="705" w:type="dxa"/>
            <w:vAlign w:val="center"/>
          </w:tcPr>
          <w:p>
            <w:pPr>
              <w:widowControl/>
              <w:spacing w:line="360" w:lineRule="auto"/>
              <w:jc w:val="center"/>
              <w:rPr>
                <w:rFonts w:ascii="宋体" w:hAnsi="宋体"/>
                <w:i/>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9" w:type="dxa"/>
            <w:gridSpan w:val="3"/>
            <w:vAlign w:val="center"/>
          </w:tcPr>
          <w:p>
            <w:pPr>
              <w:widowControl/>
              <w:spacing w:line="360" w:lineRule="auto"/>
              <w:jc w:val="center"/>
              <w:rPr>
                <w:rFonts w:ascii="宋体" w:hAnsi="宋体"/>
                <w:i/>
                <w:color w:val="FF0000"/>
                <w:szCs w:val="21"/>
              </w:rPr>
            </w:pPr>
            <w:r>
              <w:rPr>
                <w:rFonts w:hint="eastAsia" w:ascii="宋体" w:hAnsi="宋体"/>
                <w:i/>
                <w:color w:val="FF0000"/>
                <w:szCs w:val="21"/>
              </w:rPr>
              <w:t>合计</w:t>
            </w:r>
          </w:p>
        </w:tc>
        <w:tc>
          <w:tcPr>
            <w:tcW w:w="705" w:type="dxa"/>
            <w:vAlign w:val="center"/>
          </w:tcPr>
          <w:p>
            <w:pPr>
              <w:widowControl/>
              <w:spacing w:line="360" w:lineRule="auto"/>
              <w:jc w:val="center"/>
              <w:rPr>
                <w:rFonts w:ascii="宋体" w:hAnsi="宋体"/>
                <w:i/>
                <w:color w:val="FF0000"/>
                <w:szCs w:val="21"/>
              </w:rPr>
            </w:pPr>
          </w:p>
        </w:tc>
      </w:tr>
    </w:tbl>
    <w:p>
      <w:pPr>
        <w:rPr>
          <w:i/>
          <w:color w:val="FF0000"/>
        </w:rPr>
      </w:pPr>
    </w:p>
    <w:p>
      <w:pPr>
        <w:ind w:firstLine="420" w:firstLineChars="200"/>
        <w:rPr>
          <w:rFonts w:hint="eastAsia" w:ascii="宋体" w:hAnsi="宋体" w:cs="宋体"/>
          <w:bCs/>
          <w:color w:val="000000" w:themeColor="text1"/>
          <w:szCs w:val="21"/>
          <w:lang w:val="en-US" w:eastAsia="zh-CN"/>
        </w:rPr>
      </w:pPr>
      <w:r>
        <w:rPr>
          <w:rFonts w:hint="eastAsia"/>
        </w:rPr>
        <w:t>注</w:t>
      </w:r>
      <w:r>
        <w:rPr>
          <w:rFonts w:hint="eastAsia" w:ascii="宋体" w:hAnsi="宋体" w:cs="宋体"/>
          <w:bCs/>
          <w:color w:val="000000" w:themeColor="text1"/>
          <w:szCs w:val="21"/>
          <w:lang w:val="en-US" w:eastAsia="zh-CN"/>
        </w:rPr>
        <w:t>：1、本表中如所需提供证书(或证明文件)的需提供复印件方可得分，不提供不得分。</w:t>
      </w:r>
    </w:p>
    <w:p>
      <w:pPr>
        <w:ind w:left="210" w:leftChars="100" w:firstLine="630" w:firstLineChars="300"/>
        <w:rPr>
          <w:rFonts w:hint="eastAsia" w:ascii="宋体" w:hAnsi="宋体" w:cs="宋体"/>
          <w:bCs/>
          <w:color w:val="000000" w:themeColor="text1"/>
          <w:szCs w:val="21"/>
          <w:lang w:val="en-US" w:eastAsia="zh-CN"/>
        </w:rPr>
      </w:pPr>
      <w:r>
        <w:rPr>
          <w:rFonts w:hint="eastAsia" w:ascii="宋体" w:hAnsi="宋体" w:cs="宋体"/>
          <w:bCs/>
          <w:color w:val="000000" w:themeColor="text1"/>
          <w:szCs w:val="21"/>
          <w:lang w:val="en-US" w:eastAsia="zh-CN"/>
        </w:rPr>
        <w:t>2、本表中所要求提交的与评分项目相关的各类证明文件或资料，需清晰反映相关的数据及印章等，如模糊不清无法辨别的，视为未按要求提交，该项评分为零分。</w:t>
      </w:r>
    </w:p>
    <w:p>
      <w:pPr>
        <w:ind w:firstLine="840" w:firstLineChars="400"/>
        <w:rPr>
          <w:rFonts w:hint="eastAsia" w:ascii="宋体" w:hAnsi="宋体" w:cs="宋体"/>
          <w:bCs/>
          <w:color w:val="000000" w:themeColor="text1"/>
          <w:szCs w:val="21"/>
          <w:lang w:val="en-US" w:eastAsia="zh-CN"/>
        </w:rPr>
      </w:pPr>
      <w:r>
        <w:rPr>
          <w:rFonts w:ascii="宋体" w:hAnsi="宋体" w:cs="宋体"/>
          <w:bCs/>
          <w:szCs w:val="21"/>
        </w:rPr>
        <w:t>3</w:t>
      </w:r>
      <w:r>
        <w:rPr>
          <w:rFonts w:hint="eastAsia" w:ascii="宋体" w:hAnsi="宋体" w:cs="宋体"/>
          <w:bCs/>
          <w:szCs w:val="21"/>
        </w:rPr>
        <w:t>、</w:t>
      </w:r>
      <w:r>
        <w:rPr>
          <w:rFonts w:hint="eastAsia" w:ascii="宋体" w:hAnsi="宋体" w:cs="宋体"/>
          <w:bCs/>
          <w:color w:val="000000" w:themeColor="text1"/>
          <w:szCs w:val="21"/>
          <w:lang w:val="en-US" w:eastAsia="zh-CN"/>
        </w:rPr>
        <w:t>本表要求提供的证书等证明文件，如涉及有效期的，须在有效期内，否则不予得分。</w:t>
      </w:r>
    </w:p>
    <w:p>
      <w:pPr>
        <w:pStyle w:val="49"/>
        <w:spacing w:beforeLines="50" w:afterLines="50"/>
        <w:ind w:firstLine="420" w:firstLineChars="200"/>
        <w:jc w:val="left"/>
        <w:rPr>
          <w:rFonts w:ascii="宋体" w:hAnsi="宋体" w:cs="宋体"/>
          <w:bCs/>
          <w:i/>
          <w:color w:val="FF0000"/>
          <w:szCs w:val="21"/>
        </w:rPr>
      </w:pPr>
      <w:r>
        <w:rPr>
          <w:rFonts w:hint="eastAsia" w:ascii="宋体" w:hAnsi="宋体" w:cs="宋体"/>
          <w:bCs/>
          <w:color w:val="000000" w:themeColor="text1"/>
          <w:szCs w:val="21"/>
          <w:lang w:val="en-US" w:eastAsia="zh-CN"/>
        </w:rPr>
        <w:t>4、本表中要求提供的承诺函需按要求承诺完整的内容，承诺内容不完整或不提供承诺函不得分。</w:t>
      </w:r>
      <w:r>
        <w:rPr>
          <w:rFonts w:asciiTheme="majorEastAsia" w:hAnsiTheme="majorEastAsia" w:eastAsiaTheme="majorEastAsia"/>
          <w:i/>
          <w:sz w:val="24"/>
        </w:rPr>
        <w:br w:type="page"/>
      </w:r>
      <w:r>
        <w:rPr>
          <w:rFonts w:hint="eastAsia"/>
          <w:i/>
          <w:color w:val="FF0000"/>
        </w:rPr>
        <w:t>附表三</w:t>
      </w:r>
    </w:p>
    <w:p>
      <w:pPr>
        <w:jc w:val="center"/>
        <w:rPr>
          <w:i/>
          <w:color w:val="FF0000"/>
          <w:sz w:val="28"/>
          <w:szCs w:val="28"/>
        </w:rPr>
      </w:pPr>
      <w:r>
        <w:rPr>
          <w:rFonts w:hint="eastAsia"/>
          <w:i/>
          <w:color w:val="FF0000"/>
          <w:sz w:val="28"/>
          <w:szCs w:val="28"/>
        </w:rPr>
        <w:t>商务评审表</w:t>
      </w:r>
    </w:p>
    <w:tbl>
      <w:tblPr>
        <w:tblStyle w:val="27"/>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52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序号</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评审项目</w:t>
            </w:r>
          </w:p>
        </w:tc>
        <w:tc>
          <w:tcPr>
            <w:tcW w:w="6521" w:type="dxa"/>
            <w:vAlign w:val="center"/>
          </w:tcPr>
          <w:p>
            <w:pPr>
              <w:spacing w:line="360" w:lineRule="auto"/>
              <w:jc w:val="center"/>
              <w:rPr>
                <w:rFonts w:ascii="宋体" w:hAnsi="宋体"/>
                <w:i/>
                <w:color w:val="FF0000"/>
                <w:szCs w:val="21"/>
              </w:rPr>
            </w:pPr>
            <w:r>
              <w:rPr>
                <w:rFonts w:hint="eastAsia" w:ascii="宋体" w:hAnsi="宋体"/>
                <w:i/>
                <w:color w:val="FF0000"/>
                <w:szCs w:val="21"/>
              </w:rPr>
              <w:t>评分范围</w:t>
            </w:r>
          </w:p>
        </w:tc>
        <w:tc>
          <w:tcPr>
            <w:tcW w:w="705" w:type="dxa"/>
            <w:vAlign w:val="center"/>
          </w:tcPr>
          <w:p>
            <w:pPr>
              <w:spacing w:line="360" w:lineRule="auto"/>
              <w:jc w:val="center"/>
              <w:rPr>
                <w:rFonts w:ascii="宋体" w:hAnsi="宋体"/>
                <w:i/>
                <w:color w:val="FF0000"/>
                <w:szCs w:val="21"/>
              </w:rPr>
            </w:pPr>
            <w:r>
              <w:rPr>
                <w:rFonts w:hint="eastAsia" w:ascii="宋体" w:hAnsi="宋体"/>
                <w:i/>
                <w:color w:val="FF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1</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w:t>
            </w:r>
          </w:p>
        </w:tc>
        <w:tc>
          <w:tcPr>
            <w:tcW w:w="6521" w:type="dxa"/>
            <w:vAlign w:val="center"/>
          </w:tcPr>
          <w:p>
            <w:pPr>
              <w:widowControl/>
              <w:spacing w:line="360" w:lineRule="auto"/>
              <w:jc w:val="center"/>
              <w:rPr>
                <w:rFonts w:ascii="宋体" w:hAnsi="宋体"/>
                <w:i/>
                <w:color w:val="FF0000"/>
                <w:szCs w:val="21"/>
              </w:rPr>
            </w:pPr>
            <w:r>
              <w:rPr>
                <w:rFonts w:hint="eastAsia" w:ascii="宋体" w:hAnsi="宋体"/>
                <w:i/>
                <w:color w:val="FF0000"/>
                <w:szCs w:val="21"/>
              </w:rPr>
              <w:t>xxxxxx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2</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w:t>
            </w:r>
          </w:p>
        </w:tc>
        <w:tc>
          <w:tcPr>
            <w:tcW w:w="6521" w:type="dxa"/>
            <w:vAlign w:val="center"/>
          </w:tcPr>
          <w:p>
            <w:pPr>
              <w:spacing w:line="360" w:lineRule="auto"/>
              <w:jc w:val="center"/>
              <w:rPr>
                <w:i/>
                <w:color w:val="FF0000"/>
              </w:rPr>
            </w:pPr>
            <w:r>
              <w:rPr>
                <w:rFonts w:hint="eastAsia"/>
                <w:i/>
                <w:color w:val="FF0000"/>
              </w:rPr>
              <w:t>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3</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xxxxx</w:t>
            </w:r>
          </w:p>
        </w:tc>
        <w:tc>
          <w:tcPr>
            <w:tcW w:w="6521" w:type="dxa"/>
            <w:vAlign w:val="center"/>
          </w:tcPr>
          <w:p>
            <w:pPr>
              <w:spacing w:line="360" w:lineRule="auto"/>
              <w:jc w:val="center"/>
              <w:rPr>
                <w:i/>
                <w:color w:val="FF0000"/>
              </w:rPr>
            </w:pPr>
            <w:r>
              <w:rPr>
                <w:rFonts w:hint="eastAsia"/>
                <w:i/>
                <w:color w:val="FF0000"/>
              </w:rPr>
              <w:t>xxxxxxx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04" w:type="dxa"/>
            <w:vAlign w:val="center"/>
          </w:tcPr>
          <w:p>
            <w:pPr>
              <w:spacing w:line="360" w:lineRule="auto"/>
              <w:jc w:val="center"/>
              <w:rPr>
                <w:rFonts w:ascii="宋体" w:hAnsi="宋体"/>
                <w:i/>
                <w:color w:val="FF0000"/>
                <w:szCs w:val="21"/>
              </w:rPr>
            </w:pPr>
            <w:r>
              <w:rPr>
                <w:rFonts w:hint="eastAsia" w:ascii="宋体" w:hAnsi="宋体"/>
                <w:i/>
                <w:color w:val="FF0000"/>
                <w:szCs w:val="21"/>
              </w:rPr>
              <w:t>4</w:t>
            </w:r>
          </w:p>
        </w:tc>
        <w:tc>
          <w:tcPr>
            <w:tcW w:w="1134" w:type="dxa"/>
            <w:vAlign w:val="center"/>
          </w:tcPr>
          <w:p>
            <w:pPr>
              <w:spacing w:line="360" w:lineRule="auto"/>
              <w:jc w:val="center"/>
              <w:rPr>
                <w:rFonts w:ascii="宋体" w:hAnsi="宋体"/>
                <w:i/>
                <w:color w:val="FF0000"/>
                <w:szCs w:val="21"/>
              </w:rPr>
            </w:pPr>
            <w:r>
              <w:rPr>
                <w:rFonts w:hint="eastAsia" w:ascii="宋体" w:hAnsi="宋体"/>
                <w:i/>
                <w:color w:val="FF0000"/>
                <w:szCs w:val="21"/>
              </w:rPr>
              <w:t>xxxx</w:t>
            </w:r>
          </w:p>
        </w:tc>
        <w:tc>
          <w:tcPr>
            <w:tcW w:w="6521" w:type="dxa"/>
            <w:vAlign w:val="center"/>
          </w:tcPr>
          <w:p>
            <w:pPr>
              <w:spacing w:line="360" w:lineRule="auto"/>
              <w:jc w:val="center"/>
              <w:rPr>
                <w:i/>
                <w:color w:val="FF0000"/>
              </w:rPr>
            </w:pPr>
            <w:r>
              <w:rPr>
                <w:rFonts w:hint="eastAsia"/>
                <w:i/>
                <w:color w:val="FF0000"/>
              </w:rPr>
              <w:t>xxxxxxx</w:t>
            </w:r>
          </w:p>
        </w:tc>
        <w:tc>
          <w:tcPr>
            <w:tcW w:w="705" w:type="dxa"/>
            <w:vAlign w:val="center"/>
          </w:tcPr>
          <w:p>
            <w:pPr>
              <w:spacing w:line="360" w:lineRule="auto"/>
              <w:jc w:val="center"/>
              <w:rPr>
                <w:rFonts w:ascii="宋体" w:hAnsi="宋体"/>
                <w:i/>
                <w:color w:val="FF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360" w:lineRule="auto"/>
              <w:jc w:val="center"/>
              <w:rPr>
                <w:i/>
                <w:color w:val="FF0000"/>
              </w:rPr>
            </w:pPr>
            <w:r>
              <w:rPr>
                <w:i/>
                <w:color w:val="FF0000"/>
              </w:rPr>
              <w:t>…</w:t>
            </w:r>
          </w:p>
        </w:tc>
        <w:tc>
          <w:tcPr>
            <w:tcW w:w="1134" w:type="dxa"/>
            <w:vAlign w:val="center"/>
          </w:tcPr>
          <w:p>
            <w:pPr>
              <w:spacing w:line="360" w:lineRule="auto"/>
              <w:jc w:val="center"/>
              <w:rPr>
                <w:i/>
                <w:color w:val="FF0000"/>
              </w:rPr>
            </w:pPr>
            <w:r>
              <w:rPr>
                <w:i/>
                <w:color w:val="FF0000"/>
              </w:rPr>
              <w:t>…</w:t>
            </w:r>
          </w:p>
        </w:tc>
        <w:tc>
          <w:tcPr>
            <w:tcW w:w="6521" w:type="dxa"/>
            <w:vAlign w:val="center"/>
          </w:tcPr>
          <w:p>
            <w:pPr>
              <w:widowControl/>
              <w:spacing w:line="360" w:lineRule="auto"/>
              <w:jc w:val="center"/>
              <w:rPr>
                <w:i/>
                <w:color w:val="FF0000"/>
              </w:rPr>
            </w:pPr>
            <w:r>
              <w:rPr>
                <w:i/>
                <w:color w:val="FF0000"/>
              </w:rPr>
              <w:t>…</w:t>
            </w:r>
          </w:p>
        </w:tc>
        <w:tc>
          <w:tcPr>
            <w:tcW w:w="705" w:type="dxa"/>
            <w:vAlign w:val="center"/>
          </w:tcPr>
          <w:p>
            <w:pPr>
              <w:widowControl/>
              <w:spacing w:line="360" w:lineRule="auto"/>
              <w:jc w:val="center"/>
              <w:rPr>
                <w:rFonts w:ascii="宋体" w:hAnsi="宋体"/>
                <w:i/>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9" w:type="dxa"/>
            <w:gridSpan w:val="3"/>
            <w:vAlign w:val="center"/>
          </w:tcPr>
          <w:p>
            <w:pPr>
              <w:widowControl/>
              <w:spacing w:line="360" w:lineRule="auto"/>
              <w:jc w:val="center"/>
              <w:rPr>
                <w:rFonts w:ascii="宋体" w:hAnsi="宋体"/>
                <w:i/>
                <w:color w:val="FF0000"/>
                <w:szCs w:val="21"/>
              </w:rPr>
            </w:pPr>
            <w:r>
              <w:rPr>
                <w:rFonts w:hint="eastAsia" w:ascii="宋体" w:hAnsi="宋体"/>
                <w:i/>
                <w:color w:val="FF0000"/>
                <w:szCs w:val="21"/>
              </w:rPr>
              <w:t>合计</w:t>
            </w:r>
          </w:p>
        </w:tc>
        <w:tc>
          <w:tcPr>
            <w:tcW w:w="705" w:type="dxa"/>
            <w:vAlign w:val="center"/>
          </w:tcPr>
          <w:p>
            <w:pPr>
              <w:widowControl/>
              <w:spacing w:line="360" w:lineRule="auto"/>
              <w:jc w:val="center"/>
              <w:rPr>
                <w:rFonts w:ascii="宋体" w:hAnsi="宋体"/>
                <w:i/>
                <w:color w:val="FF0000"/>
                <w:szCs w:val="21"/>
              </w:rPr>
            </w:pPr>
          </w:p>
        </w:tc>
      </w:tr>
    </w:tbl>
    <w:p>
      <w:pPr>
        <w:ind w:firstLine="420" w:firstLineChars="200"/>
        <w:rPr>
          <w:rFonts w:hint="eastAsia" w:ascii="宋体" w:hAnsi="宋体" w:cs="宋体"/>
          <w:bCs/>
          <w:color w:val="000000" w:themeColor="text1"/>
          <w:szCs w:val="21"/>
          <w:lang w:val="en-US" w:eastAsia="zh-CN"/>
        </w:rPr>
      </w:pPr>
      <w:r>
        <w:rPr>
          <w:rFonts w:hint="eastAsia"/>
        </w:rPr>
        <w:t>注</w:t>
      </w:r>
      <w:r>
        <w:rPr>
          <w:rFonts w:hint="eastAsia" w:ascii="宋体" w:hAnsi="宋体" w:cs="宋体"/>
          <w:bCs/>
          <w:color w:val="000000" w:themeColor="text1"/>
          <w:szCs w:val="21"/>
          <w:lang w:val="en-US" w:eastAsia="zh-CN"/>
        </w:rPr>
        <w:t>：1、本表中如所需提供证书(或证明文件)的需提供复印件方可得分，不提供不得分。</w:t>
      </w:r>
    </w:p>
    <w:p>
      <w:pPr>
        <w:ind w:left="210" w:leftChars="100" w:firstLine="630" w:firstLineChars="300"/>
        <w:rPr>
          <w:rFonts w:hint="eastAsia" w:ascii="宋体" w:hAnsi="宋体" w:cs="宋体"/>
          <w:bCs/>
          <w:color w:val="000000" w:themeColor="text1"/>
          <w:szCs w:val="21"/>
          <w:lang w:val="en-US" w:eastAsia="zh-CN"/>
        </w:rPr>
      </w:pPr>
      <w:r>
        <w:rPr>
          <w:rFonts w:hint="eastAsia" w:ascii="宋体" w:hAnsi="宋体" w:cs="宋体"/>
          <w:bCs/>
          <w:color w:val="000000" w:themeColor="text1"/>
          <w:szCs w:val="21"/>
          <w:lang w:val="en-US" w:eastAsia="zh-CN"/>
        </w:rPr>
        <w:t>2、本表中所要求提交的与评分项目相关的各类证明文件或资料，需清晰反映相关的数据及印章等，如模糊不清无法辨别的，视为未按要求提交，该项评分为零分。</w:t>
      </w:r>
    </w:p>
    <w:p>
      <w:pPr>
        <w:ind w:firstLine="840" w:firstLineChars="400"/>
        <w:rPr>
          <w:rFonts w:hint="eastAsia" w:ascii="宋体" w:hAnsi="宋体" w:cs="宋体"/>
          <w:bCs/>
          <w:color w:val="000000" w:themeColor="text1"/>
          <w:szCs w:val="21"/>
          <w:lang w:val="en-US" w:eastAsia="zh-CN"/>
        </w:rPr>
      </w:pPr>
      <w:r>
        <w:rPr>
          <w:rFonts w:ascii="宋体" w:hAnsi="宋体" w:cs="宋体"/>
          <w:bCs/>
          <w:szCs w:val="21"/>
        </w:rPr>
        <w:t>3</w:t>
      </w:r>
      <w:r>
        <w:rPr>
          <w:rFonts w:hint="eastAsia" w:ascii="宋体" w:hAnsi="宋体" w:cs="宋体"/>
          <w:bCs/>
          <w:szCs w:val="21"/>
        </w:rPr>
        <w:t>、</w:t>
      </w:r>
      <w:r>
        <w:rPr>
          <w:rFonts w:hint="eastAsia" w:ascii="宋体" w:hAnsi="宋体" w:cs="宋体"/>
          <w:bCs/>
          <w:color w:val="000000" w:themeColor="text1"/>
          <w:szCs w:val="21"/>
          <w:lang w:val="en-US" w:eastAsia="zh-CN"/>
        </w:rPr>
        <w:t>本表要求提供的证书等证明文件，如涉及有效期的，须在有效期内，否则不予得分。</w:t>
      </w:r>
    </w:p>
    <w:p>
      <w:pPr>
        <w:spacing w:line="360" w:lineRule="auto"/>
        <w:ind w:firstLine="840" w:firstLineChars="400"/>
        <w:rPr>
          <w:rFonts w:ascii="宋体" w:hAnsi="宋体" w:eastAsia="宋体" w:cs="宋体"/>
          <w:bCs/>
          <w:szCs w:val="21"/>
        </w:rPr>
      </w:pPr>
      <w:r>
        <w:rPr>
          <w:rFonts w:hint="eastAsia" w:ascii="宋体" w:hAnsi="宋体" w:cs="宋体"/>
          <w:bCs/>
          <w:color w:val="000000" w:themeColor="text1"/>
          <w:szCs w:val="21"/>
          <w:lang w:val="en-US" w:eastAsia="zh-CN"/>
        </w:rPr>
        <w:t>4、本表中要求提供的承诺函需按要求承诺完整的内容，承诺内容不完整或不提供承诺函不得分。</w:t>
      </w:r>
      <w:r>
        <w:rPr>
          <w:rFonts w:asciiTheme="majorEastAsia" w:hAnsiTheme="majorEastAsia" w:eastAsiaTheme="majorEastAsia"/>
          <w:i/>
          <w:sz w:val="24"/>
        </w:rPr>
        <w:br w:type="page"/>
      </w:r>
    </w:p>
    <w:p>
      <w:pPr>
        <w:spacing w:line="360" w:lineRule="auto"/>
        <w:rPr>
          <w:rFonts w:ascii="宋体" w:hAnsi="宋体"/>
          <w:i/>
          <w:color w:val="FF0000"/>
          <w:sz w:val="28"/>
          <w:szCs w:val="28"/>
        </w:rPr>
      </w:pPr>
      <w:r>
        <w:rPr>
          <w:i/>
          <w:color w:val="FF0000"/>
        </w:rPr>
        <w:br w:type="page"/>
      </w:r>
    </w:p>
    <w:p>
      <w:pPr>
        <w:pStyle w:val="2"/>
        <w:tabs>
          <w:tab w:val="left" w:pos="3420"/>
        </w:tabs>
        <w:spacing w:before="480" w:after="100" w:afterAutospacing="1" w:line="360" w:lineRule="auto"/>
        <w:ind w:firstLine="1980" w:firstLineChars="450"/>
        <w:rPr>
          <w:rFonts w:ascii="黑体"/>
          <w:bCs/>
          <w:color w:val="FF0000"/>
          <w:szCs w:val="36"/>
        </w:rPr>
      </w:pPr>
      <w:bookmarkStart w:id="17" w:name="_Toc2650"/>
      <w:bookmarkStart w:id="18" w:name="_Toc518756728"/>
      <w:r>
        <w:rPr>
          <w:rFonts w:hint="eastAsia" w:ascii="黑体"/>
          <w:bCs/>
          <w:color w:val="FF0000"/>
          <w:szCs w:val="36"/>
        </w:rPr>
        <w:t>第五部分　合同书格式</w:t>
      </w:r>
      <w:bookmarkEnd w:id="17"/>
      <w:bookmarkEnd w:id="18"/>
    </w:p>
    <w:p>
      <w:pPr>
        <w:tabs>
          <w:tab w:val="left" w:pos="720"/>
        </w:tabs>
        <w:spacing w:line="360" w:lineRule="auto"/>
        <w:rPr>
          <w:rFonts w:ascii="宋体" w:hAnsi="宋体"/>
          <w:b/>
          <w:color w:val="FF0000"/>
          <w:szCs w:val="21"/>
        </w:rPr>
      </w:pPr>
    </w:p>
    <w:p>
      <w:pPr>
        <w:tabs>
          <w:tab w:val="left" w:pos="720"/>
        </w:tabs>
        <w:spacing w:line="360" w:lineRule="auto"/>
        <w:rPr>
          <w:rFonts w:ascii="宋体" w:hAnsi="宋体"/>
          <w:b/>
          <w:color w:val="FF0000"/>
          <w:szCs w:val="21"/>
        </w:rPr>
      </w:pPr>
    </w:p>
    <w:p>
      <w:pPr>
        <w:tabs>
          <w:tab w:val="left" w:pos="720"/>
        </w:tabs>
        <w:spacing w:line="360" w:lineRule="auto"/>
        <w:rPr>
          <w:rFonts w:ascii="宋体" w:hAnsi="宋体"/>
          <w:b/>
          <w:color w:val="FF0000"/>
          <w:szCs w:val="21"/>
        </w:rPr>
      </w:pPr>
    </w:p>
    <w:p>
      <w:pPr>
        <w:tabs>
          <w:tab w:val="left" w:pos="720"/>
        </w:tabs>
        <w:spacing w:line="360" w:lineRule="auto"/>
        <w:jc w:val="center"/>
        <w:rPr>
          <w:rFonts w:ascii="宋体" w:hAnsi="宋体"/>
          <w:b/>
          <w:color w:val="FF0000"/>
          <w:sz w:val="48"/>
          <w:szCs w:val="48"/>
        </w:rPr>
      </w:pPr>
      <w:r>
        <w:rPr>
          <w:rFonts w:hint="eastAsia" w:ascii="宋体" w:hAnsi="宋体"/>
          <w:b/>
          <w:color w:val="FF0000"/>
          <w:sz w:val="48"/>
          <w:szCs w:val="48"/>
        </w:rPr>
        <w:t>合　同　书</w:t>
      </w:r>
    </w:p>
    <w:p>
      <w:pPr>
        <w:tabs>
          <w:tab w:val="left" w:pos="720"/>
        </w:tabs>
        <w:spacing w:line="360" w:lineRule="auto"/>
        <w:jc w:val="center"/>
        <w:rPr>
          <w:rFonts w:ascii="宋体" w:hAnsi="宋体"/>
          <w:b/>
          <w:color w:val="FF0000"/>
          <w:sz w:val="36"/>
          <w:szCs w:val="36"/>
        </w:rPr>
      </w:pPr>
    </w:p>
    <w:p>
      <w:pPr>
        <w:tabs>
          <w:tab w:val="left" w:pos="720"/>
        </w:tabs>
        <w:spacing w:line="360" w:lineRule="auto"/>
        <w:rPr>
          <w:rFonts w:ascii="宋体" w:hAnsi="宋体"/>
          <w:b/>
          <w:color w:val="FF0000"/>
          <w:szCs w:val="21"/>
        </w:rPr>
      </w:pPr>
    </w:p>
    <w:p>
      <w:pPr>
        <w:tabs>
          <w:tab w:val="left" w:pos="720"/>
        </w:tabs>
        <w:spacing w:line="360" w:lineRule="auto"/>
        <w:rPr>
          <w:rFonts w:ascii="宋体" w:hAnsi="宋体"/>
          <w:b/>
          <w:color w:val="FF0000"/>
          <w:szCs w:val="21"/>
        </w:rPr>
      </w:pPr>
    </w:p>
    <w:p>
      <w:pPr>
        <w:tabs>
          <w:tab w:val="left" w:pos="720"/>
        </w:tabs>
        <w:spacing w:line="360" w:lineRule="auto"/>
        <w:rPr>
          <w:rFonts w:ascii="宋体" w:hAnsi="宋体"/>
          <w:b/>
          <w:color w:val="FF0000"/>
          <w:szCs w:val="21"/>
        </w:rPr>
      </w:pPr>
    </w:p>
    <w:p>
      <w:pPr>
        <w:tabs>
          <w:tab w:val="left" w:pos="720"/>
        </w:tabs>
        <w:spacing w:line="360" w:lineRule="auto"/>
        <w:rPr>
          <w:rFonts w:ascii="宋体" w:hAnsi="宋体"/>
          <w:b/>
          <w:color w:val="FF0000"/>
          <w:szCs w:val="21"/>
        </w:rPr>
      </w:pPr>
    </w:p>
    <w:tbl>
      <w:tblPr>
        <w:tblStyle w:val="27"/>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color w:val="FF0000"/>
                <w:szCs w:val="21"/>
                <w:u w:val="single"/>
              </w:rPr>
            </w:pPr>
            <w:r>
              <w:rPr>
                <w:rFonts w:hint="eastAsia" w:ascii="宋体" w:hAnsi="宋体"/>
                <w:b/>
                <w:color w:val="FF0000"/>
                <w:szCs w:val="21"/>
              </w:rPr>
              <w:t>采购编号：</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color w:val="FF0000"/>
                <w:szCs w:val="21"/>
                <w:u w:val="single"/>
              </w:rPr>
            </w:pP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color w:val="FF0000"/>
                <w:szCs w:val="21"/>
              </w:rPr>
            </w:pPr>
            <w:r>
              <w:rPr>
                <w:rFonts w:hint="eastAsia" w:ascii="宋体" w:hAnsi="宋体"/>
                <w:b/>
                <w:color w:val="FF0000"/>
                <w:szCs w:val="21"/>
              </w:rPr>
              <w:t>项目名称：</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hAnsi="宋体"/>
                <w:b/>
                <w:color w:val="FF0000"/>
                <w:szCs w:val="21"/>
              </w:rPr>
            </w:pPr>
          </w:p>
        </w:tc>
      </w:tr>
    </w:tbl>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b/>
          <w:color w:val="FF0000"/>
          <w:szCs w:val="21"/>
        </w:rPr>
      </w:pPr>
      <w:r>
        <w:rPr>
          <w:rFonts w:hint="eastAsia" w:ascii="宋体" w:hAnsi="宋体"/>
          <w:b/>
          <w:color w:val="FF0000"/>
          <w:szCs w:val="21"/>
        </w:rPr>
        <w:t>注：本合同仅为合同的参考文本，合同签订双方可根据项目的具体要求进行修订。</w:t>
      </w:r>
    </w:p>
    <w:p>
      <w:pPr>
        <w:spacing w:line="360" w:lineRule="auto"/>
        <w:ind w:firstLine="413" w:firstLineChars="196"/>
        <w:rPr>
          <w:rFonts w:ascii="宋体" w:hAnsi="宋体"/>
          <w:color w:val="FF0000"/>
          <w:szCs w:val="21"/>
        </w:rPr>
      </w:pPr>
      <w:r>
        <w:rPr>
          <w:rFonts w:hint="eastAsia" w:ascii="宋体" w:hAnsi="宋体"/>
          <w:b/>
          <w:color w:val="FF0000"/>
          <w:szCs w:val="21"/>
        </w:rPr>
        <w:br w:type="page"/>
      </w:r>
    </w:p>
    <w:p>
      <w:pPr>
        <w:widowControl/>
        <w:jc w:val="center"/>
        <w:rPr>
          <w:rFonts w:ascii="宋体" w:hAnsi="宋体"/>
          <w:color w:val="FF0000"/>
          <w:szCs w:val="21"/>
        </w:rPr>
      </w:pPr>
    </w:p>
    <w:p>
      <w:pPr>
        <w:widowControl/>
        <w:jc w:val="center"/>
        <w:rPr>
          <w:rFonts w:ascii="宋体" w:hAnsi="宋体"/>
          <w:color w:val="FF0000"/>
          <w:szCs w:val="21"/>
        </w:rPr>
      </w:pPr>
    </w:p>
    <w:p>
      <w:pPr>
        <w:widowControl/>
        <w:jc w:val="center"/>
        <w:rPr>
          <w:rFonts w:ascii="宋体" w:hAnsi="宋体"/>
          <w:color w:val="FF0000"/>
          <w:szCs w:val="21"/>
        </w:rPr>
      </w:pPr>
    </w:p>
    <w:p>
      <w:pPr>
        <w:widowControl/>
        <w:jc w:val="center"/>
        <w:rPr>
          <w:rFonts w:ascii="宋体" w:hAnsi="宋体"/>
          <w:color w:val="FF0000"/>
          <w:szCs w:val="21"/>
        </w:rPr>
      </w:pPr>
    </w:p>
    <w:p>
      <w:pPr>
        <w:widowControl/>
        <w:jc w:val="center"/>
        <w:rPr>
          <w:rFonts w:ascii="宋体" w:hAnsi="宋体"/>
          <w:color w:val="FF0000"/>
          <w:szCs w:val="21"/>
        </w:rPr>
      </w:pPr>
    </w:p>
    <w:p>
      <w:pPr>
        <w:widowControl/>
        <w:jc w:val="center"/>
        <w:rPr>
          <w:rFonts w:ascii="宋体" w:hAnsi="宋体"/>
          <w:color w:val="FF0000"/>
          <w:szCs w:val="21"/>
        </w:rPr>
      </w:pPr>
      <w:r>
        <w:rPr>
          <w:rFonts w:hint="eastAsia" w:ascii="宋体" w:hAnsi="宋体"/>
          <w:b/>
          <w:color w:val="FF0000"/>
          <w:sz w:val="48"/>
          <w:szCs w:val="48"/>
        </w:rPr>
        <w:t>（请根据项目需求补充合同内容）</w:t>
      </w:r>
    </w:p>
    <w:p>
      <w:pPr>
        <w:pStyle w:val="4"/>
        <w:pageBreakBefore/>
        <w:spacing w:before="120" w:after="120" w:line="360" w:lineRule="auto"/>
        <w:jc w:val="center"/>
        <w:rPr>
          <w:rFonts w:ascii="宋体" w:hAnsi="宋体"/>
          <w:b w:val="0"/>
          <w:sz w:val="28"/>
          <w:szCs w:val="28"/>
          <w:lang w:val="zh-CN"/>
        </w:rPr>
      </w:pPr>
      <w:bookmarkStart w:id="19" w:name="_Toc24838"/>
      <w:r>
        <w:rPr>
          <w:rFonts w:hint="eastAsia" w:asciiTheme="majorEastAsia" w:hAnsiTheme="majorEastAsia" w:eastAsiaTheme="majorEastAsia"/>
          <w:b w:val="0"/>
          <w:sz w:val="28"/>
          <w:szCs w:val="28"/>
        </w:rPr>
        <w:t>第六部分 投标文件格式</w:t>
      </w:r>
      <w:bookmarkEnd w:id="19"/>
    </w:p>
    <w:p>
      <w:pPr>
        <w:spacing w:line="360" w:lineRule="auto"/>
        <w:rPr>
          <w:rFonts w:ascii="宋体" w:hAnsi="宋体"/>
          <w:szCs w:val="21"/>
        </w:rPr>
      </w:pPr>
    </w:p>
    <w:p>
      <w:pPr>
        <w:spacing w:line="360" w:lineRule="auto"/>
        <w:jc w:val="center"/>
        <w:rPr>
          <w:rFonts w:ascii="宋体" w:hAnsi="宋体"/>
          <w:sz w:val="24"/>
        </w:rPr>
      </w:pPr>
      <w:r>
        <w:rPr>
          <w:rFonts w:hint="eastAsia" w:ascii="宋体" w:hAnsi="宋体"/>
          <w:sz w:val="24"/>
        </w:rPr>
        <w:t>目录</w:t>
      </w:r>
    </w:p>
    <w:p>
      <w:pPr>
        <w:pStyle w:val="19"/>
        <w:tabs>
          <w:tab w:val="right" w:leader="dot" w:pos="8777"/>
          <w:tab w:val="clear" w:pos="9680"/>
        </w:tabs>
        <w:spacing w:line="360" w:lineRule="auto"/>
        <w:rPr>
          <w:rFonts w:ascii="宋体" w:hAnsi="宋体"/>
          <w:szCs w:val="22"/>
          <w:lang w:val="zh-CN"/>
        </w:rPr>
      </w:pPr>
    </w:p>
    <w:p>
      <w:pPr>
        <w:pStyle w:val="23"/>
        <w:numPr>
          <w:ilvl w:val="0"/>
          <w:numId w:val="6"/>
        </w:numPr>
        <w:tabs>
          <w:tab w:val="left" w:pos="840"/>
          <w:tab w:val="right" w:leader="dot" w:pos="8302"/>
          <w:tab w:val="clear" w:pos="9639"/>
        </w:tabs>
        <w:spacing w:line="360" w:lineRule="auto"/>
        <w:rPr>
          <w:rStyle w:val="32"/>
          <w:rFonts w:ascii="宋体" w:hAnsi="宋体"/>
          <w:color w:val="auto"/>
        </w:rPr>
      </w:pPr>
      <w:r>
        <w:rPr>
          <w:rFonts w:hint="eastAsia" w:ascii="宋体" w:hAnsi="宋体"/>
          <w:kern w:val="2"/>
          <w:szCs w:val="22"/>
          <w:u w:val="single"/>
        </w:rPr>
        <w:t>资格性/资质性</w:t>
      </w:r>
      <w:r>
        <w:rPr>
          <w:rStyle w:val="32"/>
          <w:rFonts w:hint="eastAsia" w:ascii="宋体" w:hAnsi="宋体"/>
          <w:color w:val="auto"/>
        </w:rPr>
        <w:t>自查表</w:t>
      </w:r>
    </w:p>
    <w:p>
      <w:pPr>
        <w:pStyle w:val="23"/>
        <w:numPr>
          <w:ilvl w:val="0"/>
          <w:numId w:val="6"/>
        </w:numPr>
        <w:tabs>
          <w:tab w:val="left" w:pos="840"/>
          <w:tab w:val="right" w:leader="dot" w:pos="8302"/>
          <w:tab w:val="clear" w:pos="9639"/>
        </w:tabs>
        <w:spacing w:line="360" w:lineRule="auto"/>
        <w:rPr>
          <w:rFonts w:ascii="宋体" w:hAnsi="宋体"/>
          <w:kern w:val="2"/>
          <w:szCs w:val="22"/>
          <w:u w:val="single"/>
        </w:rPr>
      </w:pPr>
      <w:r>
        <w:rPr>
          <w:rFonts w:hint="eastAsia" w:ascii="宋体" w:hAnsi="宋体"/>
          <w:kern w:val="2"/>
          <w:szCs w:val="22"/>
          <w:u w:val="single"/>
        </w:rPr>
        <w:t>技术评审自查表</w:t>
      </w:r>
    </w:p>
    <w:p>
      <w:pPr>
        <w:spacing w:line="360" w:lineRule="auto"/>
      </w:pPr>
      <w:r>
        <w:rPr>
          <w:rFonts w:hint="eastAsia"/>
        </w:rPr>
        <w:t xml:space="preserve">3.      </w:t>
      </w:r>
      <w:r>
        <w:rPr>
          <w:rFonts w:hint="eastAsia" w:ascii="宋体" w:hAnsi="宋体"/>
          <w:szCs w:val="21"/>
          <w:u w:val="single"/>
        </w:rPr>
        <w:t>商务评审自查表</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4.</w:t>
      </w:r>
      <w:r>
        <w:rPr>
          <w:rFonts w:ascii="宋体" w:hAnsi="宋体"/>
          <w:kern w:val="2"/>
          <w:szCs w:val="22"/>
        </w:rPr>
        <w:tab/>
      </w:r>
      <w:r>
        <w:rPr>
          <w:rStyle w:val="32"/>
          <w:rFonts w:hint="eastAsia" w:ascii="宋体" w:hAnsi="宋体"/>
          <w:color w:val="auto"/>
        </w:rPr>
        <w:t>报价一览表</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5.</w:t>
      </w:r>
      <w:r>
        <w:rPr>
          <w:rFonts w:ascii="宋体" w:hAnsi="宋体"/>
          <w:kern w:val="2"/>
          <w:szCs w:val="22"/>
        </w:rPr>
        <w:tab/>
      </w:r>
      <w:r>
        <w:rPr>
          <w:rStyle w:val="32"/>
          <w:rFonts w:hint="eastAsia" w:ascii="宋体" w:hAnsi="宋体"/>
          <w:color w:val="auto"/>
        </w:rPr>
        <w:t>投标函</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6.</w:t>
      </w:r>
      <w:r>
        <w:rPr>
          <w:rFonts w:ascii="宋体" w:hAnsi="宋体"/>
          <w:kern w:val="2"/>
          <w:szCs w:val="22"/>
        </w:rPr>
        <w:tab/>
      </w:r>
      <w:r>
        <w:rPr>
          <w:rStyle w:val="32"/>
          <w:rFonts w:hint="eastAsia" w:ascii="宋体" w:hAnsi="宋体"/>
          <w:color w:val="auto"/>
        </w:rPr>
        <w:t>资格证明文件</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7.</w:t>
      </w:r>
      <w:r>
        <w:rPr>
          <w:rFonts w:ascii="宋体" w:hAnsi="宋体"/>
          <w:kern w:val="2"/>
          <w:szCs w:val="22"/>
        </w:rPr>
        <w:tab/>
      </w:r>
      <w:r>
        <w:rPr>
          <w:rFonts w:hint="eastAsia" w:ascii="宋体" w:hAnsi="宋体"/>
          <w:kern w:val="2"/>
          <w:szCs w:val="22"/>
          <w:u w:val="single"/>
        </w:rPr>
        <w:t>投标文件部分</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8.</w:t>
      </w:r>
      <w:r>
        <w:rPr>
          <w:rFonts w:ascii="宋体" w:hAnsi="宋体"/>
          <w:kern w:val="2"/>
          <w:szCs w:val="22"/>
        </w:rPr>
        <w:tab/>
      </w:r>
      <w:r>
        <w:rPr>
          <w:rStyle w:val="32"/>
          <w:rFonts w:hint="eastAsia" w:ascii="宋体" w:hAnsi="宋体"/>
          <w:color w:val="auto"/>
        </w:rPr>
        <w:t>实施计划</w:t>
      </w:r>
    </w:p>
    <w:p>
      <w:pPr>
        <w:spacing w:line="360" w:lineRule="auto"/>
        <w:rPr>
          <w:rFonts w:ascii="宋体" w:hAnsi="宋体"/>
        </w:rPr>
      </w:pPr>
    </w:p>
    <w:sdt>
      <w:sdtPr>
        <w:rPr>
          <w:rFonts w:ascii="宋体" w:hAnsi="宋体"/>
          <w:color w:val="0000FF"/>
          <w:u w:val="single"/>
        </w:rPr>
        <w:id w:val="147479421"/>
        <w:showingPlcHdr/>
        <w:docPartObj>
          <w:docPartGallery w:val="Table of Contents"/>
          <w:docPartUnique/>
        </w:docPartObj>
      </w:sdtPr>
      <w:sdtEndPr>
        <w:rPr>
          <w:rFonts w:ascii="宋体" w:hAnsi="宋体"/>
          <w:color w:val="0000FF"/>
          <w:szCs w:val="21"/>
          <w:u w:val="single"/>
        </w:rPr>
      </w:sdtEndPr>
      <w:sdtContent>
        <w:p>
          <w:pPr>
            <w:spacing w:line="360" w:lineRule="auto"/>
            <w:rPr>
              <w:rFonts w:ascii="宋体" w:hAnsi="宋体"/>
              <w:szCs w:val="21"/>
            </w:rPr>
          </w:pPr>
        </w:p>
      </w:sdtContent>
    </w:sdt>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left="424" w:hanging="424" w:hangingChars="202"/>
        <w:rPr>
          <w:rFonts w:ascii="宋体" w:hAnsi="宋体"/>
          <w:szCs w:val="21"/>
          <w:u w:val="single"/>
        </w:rPr>
      </w:pPr>
      <w:r>
        <w:rPr>
          <w:rFonts w:hint="eastAsia" w:ascii="宋体" w:hAnsi="宋体"/>
          <w:szCs w:val="21"/>
        </w:rPr>
        <w:t>注：</w:t>
      </w:r>
      <w:r>
        <w:rPr>
          <w:rFonts w:hint="eastAsia" w:ascii="宋体" w:hAnsi="宋体"/>
          <w:szCs w:val="21"/>
          <w:u w:val="single"/>
        </w:rPr>
        <w:t>请投标人按照以下要求的格式、内容、顺序制作投标文件，并请编制目录及页码，否则可能将影响对投标文件的评价。</w:t>
      </w:r>
    </w:p>
    <w:p>
      <w:pPr>
        <w:pStyle w:val="3"/>
        <w:spacing w:before="0" w:after="0" w:line="360" w:lineRule="auto"/>
        <w:rPr>
          <w:rFonts w:ascii="宋体" w:hAnsi="宋体"/>
          <w:b w:val="0"/>
          <w:sz w:val="21"/>
          <w:szCs w:val="21"/>
        </w:rPr>
      </w:pPr>
      <w:r>
        <w:rPr>
          <w:rFonts w:ascii="宋体" w:hAnsi="宋体"/>
          <w:b w:val="0"/>
          <w:sz w:val="21"/>
          <w:szCs w:val="21"/>
        </w:rPr>
        <w:br w:type="page"/>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14"/>
        <w:tabs>
          <w:tab w:val="left" w:pos="1260"/>
        </w:tabs>
        <w:spacing w:line="360" w:lineRule="auto"/>
        <w:jc w:val="center"/>
        <w:rPr>
          <w:rFonts w:hAnsi="宋体"/>
          <w:spacing w:val="100"/>
          <w:w w:val="110"/>
          <w:kern w:val="0"/>
          <w:sz w:val="48"/>
          <w:szCs w:val="48"/>
        </w:rPr>
      </w:pPr>
    </w:p>
    <w:p>
      <w:pPr>
        <w:pStyle w:val="14"/>
        <w:tabs>
          <w:tab w:val="left" w:pos="1260"/>
        </w:tabs>
        <w:spacing w:line="360" w:lineRule="auto"/>
        <w:jc w:val="center"/>
        <w:rPr>
          <w:rFonts w:hAnsi="宋体"/>
          <w:spacing w:val="100"/>
          <w:w w:val="110"/>
          <w:kern w:val="0"/>
          <w:sz w:val="48"/>
          <w:szCs w:val="48"/>
        </w:rPr>
      </w:pPr>
    </w:p>
    <w:p>
      <w:pPr>
        <w:pStyle w:val="14"/>
        <w:tabs>
          <w:tab w:val="left" w:pos="1260"/>
        </w:tabs>
        <w:spacing w:line="360" w:lineRule="auto"/>
        <w:jc w:val="center"/>
        <w:rPr>
          <w:rFonts w:hAnsi="宋体"/>
          <w:spacing w:val="100"/>
          <w:w w:val="110"/>
          <w:kern w:val="0"/>
          <w:sz w:val="48"/>
          <w:szCs w:val="48"/>
        </w:rPr>
      </w:pPr>
    </w:p>
    <w:p>
      <w:pPr>
        <w:pStyle w:val="14"/>
        <w:tabs>
          <w:tab w:val="left" w:pos="1260"/>
        </w:tabs>
        <w:spacing w:line="360" w:lineRule="auto"/>
        <w:jc w:val="center"/>
        <w:rPr>
          <w:rFonts w:hAnsi="宋体"/>
          <w:spacing w:val="100"/>
          <w:w w:val="110"/>
          <w:sz w:val="48"/>
          <w:szCs w:val="48"/>
        </w:rPr>
      </w:pPr>
      <w:r>
        <w:rPr>
          <w:rFonts w:hint="eastAsia" w:hAnsi="宋体"/>
          <w:spacing w:val="100"/>
          <w:w w:val="110"/>
          <w:kern w:val="0"/>
          <w:sz w:val="48"/>
          <w:szCs w:val="48"/>
        </w:rPr>
        <w:t>投标文件</w:t>
      </w:r>
    </w:p>
    <w:p>
      <w:pPr>
        <w:pStyle w:val="14"/>
        <w:spacing w:line="360" w:lineRule="auto"/>
        <w:jc w:val="center"/>
        <w:rPr>
          <w:rFonts w:hAnsi="宋体"/>
          <w:sz w:val="28"/>
          <w:szCs w:val="28"/>
        </w:rPr>
      </w:pPr>
      <w:r>
        <w:rPr>
          <w:rFonts w:hint="eastAsia" w:hAnsi="宋体"/>
          <w:sz w:val="28"/>
          <w:szCs w:val="28"/>
        </w:rPr>
        <w:t>（正本/副本）</w:t>
      </w:r>
    </w:p>
    <w:p>
      <w:pPr>
        <w:pStyle w:val="14"/>
        <w:spacing w:line="360" w:lineRule="auto"/>
        <w:jc w:val="center"/>
        <w:rPr>
          <w:rFonts w:hAnsi="宋体"/>
        </w:rPr>
      </w:pPr>
    </w:p>
    <w:p>
      <w:pPr>
        <w:pStyle w:val="14"/>
        <w:spacing w:line="360" w:lineRule="auto"/>
        <w:jc w:val="center"/>
        <w:rPr>
          <w:rFonts w:hAnsi="宋体"/>
        </w:rPr>
      </w:pPr>
    </w:p>
    <w:p>
      <w:pPr>
        <w:pStyle w:val="13"/>
        <w:spacing w:line="360" w:lineRule="auto"/>
        <w:ind w:firstLine="963" w:firstLineChars="344"/>
        <w:rPr>
          <w:rFonts w:ascii="宋体" w:hAnsi="宋体" w:eastAsia="宋体"/>
          <w:sz w:val="28"/>
          <w:szCs w:val="28"/>
          <w:u w:val="single"/>
        </w:rPr>
      </w:pPr>
      <w:r>
        <w:rPr>
          <w:rFonts w:hint="eastAsia" w:ascii="宋体" w:hAnsi="宋体" w:eastAsia="宋体"/>
          <w:sz w:val="28"/>
          <w:szCs w:val="28"/>
        </w:rPr>
        <w:t>项目名称：</w:t>
      </w:r>
    </w:p>
    <w:p>
      <w:pPr>
        <w:pStyle w:val="14"/>
        <w:spacing w:line="360" w:lineRule="auto"/>
        <w:ind w:firstLine="963" w:firstLineChars="344"/>
        <w:rPr>
          <w:rFonts w:hAnsi="宋体"/>
          <w:sz w:val="28"/>
          <w:szCs w:val="28"/>
          <w:u w:val="single"/>
        </w:rPr>
      </w:pPr>
      <w:r>
        <w:rPr>
          <w:rFonts w:hint="eastAsia" w:hAnsi="宋体"/>
          <w:sz w:val="28"/>
          <w:szCs w:val="28"/>
        </w:rPr>
        <w:t>项目编号：</w:t>
      </w: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3"/>
        <w:spacing w:line="360" w:lineRule="auto"/>
        <w:ind w:firstLine="963" w:firstLineChars="344"/>
        <w:rPr>
          <w:rFonts w:ascii="宋体" w:hAnsi="宋体" w:eastAsia="宋体"/>
          <w:sz w:val="28"/>
          <w:szCs w:val="28"/>
          <w:u w:val="single"/>
        </w:rPr>
      </w:pPr>
      <w:r>
        <w:rPr>
          <w:rFonts w:hint="eastAsia" w:ascii="宋体" w:hAnsi="宋体" w:eastAsia="宋体"/>
          <w:sz w:val="28"/>
          <w:szCs w:val="28"/>
        </w:rPr>
        <w:t>投标单位名称：</w:t>
      </w:r>
    </w:p>
    <w:p>
      <w:pPr>
        <w:pStyle w:val="13"/>
        <w:spacing w:line="360" w:lineRule="auto"/>
        <w:ind w:firstLine="963" w:firstLineChars="344"/>
        <w:rPr>
          <w:rFonts w:asciiTheme="majorEastAsia" w:hAnsiTheme="majorEastAsia" w:eastAsiaTheme="majorEastAsia"/>
          <w:b/>
          <w:sz w:val="24"/>
          <w:szCs w:val="24"/>
        </w:rPr>
      </w:pPr>
      <w:r>
        <w:rPr>
          <w:rFonts w:hint="eastAsia" w:ascii="宋体" w:hAnsi="宋体" w:eastAsia="宋体"/>
          <w:sz w:val="28"/>
          <w:szCs w:val="28"/>
        </w:rPr>
        <w:t>日  期：  年  月   日</w:t>
      </w:r>
      <w:bookmarkStart w:id="20" w:name="_Toc278274489"/>
      <w:r>
        <w:br w:type="page"/>
      </w:r>
      <w:r>
        <w:rPr>
          <w:rFonts w:hint="eastAsia" w:asciiTheme="majorEastAsia" w:hAnsiTheme="majorEastAsia" w:eastAsiaTheme="majorEastAsia"/>
          <w:b/>
          <w:sz w:val="24"/>
          <w:szCs w:val="24"/>
        </w:rPr>
        <w:t>1. 资格性/符合性自查表</w:t>
      </w:r>
      <w:bookmarkEnd w:id="20"/>
      <w:r>
        <w:rPr>
          <w:rFonts w:hint="eastAsia" w:asciiTheme="majorEastAsia" w:hAnsiTheme="majorEastAsia" w:eastAsiaTheme="majorEastAsia"/>
          <w:b/>
          <w:sz w:val="24"/>
          <w:szCs w:val="24"/>
        </w:rPr>
        <w:tab/>
      </w:r>
    </w:p>
    <w:tbl>
      <w:tblPr>
        <w:tblStyle w:val="27"/>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500"/>
        <w:gridCol w:w="3895"/>
        <w:gridCol w:w="1894"/>
        <w:gridCol w:w="219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bCs/>
                <w:szCs w:val="21"/>
              </w:rPr>
              <w:t>评审内容</w:t>
            </w: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hint="eastAsia" w:ascii="宋体" w:hAnsi="宋体" w:eastAsia="宋体"/>
                <w:bCs/>
                <w:szCs w:val="21"/>
                <w:lang w:eastAsia="zh-CN"/>
              </w:rPr>
            </w:pPr>
            <w:r>
              <w:rPr>
                <w:rFonts w:ascii="宋体" w:hAnsi="宋体"/>
                <w:bCs/>
                <w:szCs w:val="21"/>
              </w:rPr>
              <w:t>招标文件要求</w:t>
            </w:r>
          </w:p>
          <w:p>
            <w:pPr>
              <w:jc w:val="center"/>
              <w:rPr>
                <w:rFonts w:ascii="宋体" w:hAnsi="宋体"/>
                <w:szCs w:val="21"/>
              </w:rPr>
            </w:pPr>
            <w:r>
              <w:rPr>
                <w:rFonts w:ascii="宋体" w:hAnsi="宋体"/>
                <w:szCs w:val="21"/>
              </w:rPr>
              <w:t>（详见《资格性和符合性审查表》各项）</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bCs/>
                <w:szCs w:val="21"/>
              </w:rPr>
              <w:t>自查结论</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restart"/>
            <w:tcBorders>
              <w:top w:val="outset" w:color="111111" w:sz="6" w:space="0"/>
              <w:left w:val="outset" w:color="111111" w:sz="6" w:space="0"/>
              <w:right w:val="outset" w:color="111111" w:sz="6" w:space="0"/>
            </w:tcBorders>
            <w:vAlign w:val="center"/>
          </w:tcPr>
          <w:p>
            <w:pPr>
              <w:jc w:val="center"/>
              <w:rPr>
                <w:rFonts w:ascii="宋体" w:hAnsi="宋体"/>
                <w:szCs w:val="21"/>
              </w:rPr>
            </w:pPr>
            <w:r>
              <w:rPr>
                <w:rFonts w:ascii="宋体" w:hAnsi="宋体"/>
                <w:szCs w:val="21"/>
              </w:rPr>
              <w:t>资格性审查</w:t>
            </w: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szCs w:val="21"/>
              </w:rPr>
              <w:t>（与公告中投标供应商资格要求一致）</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restart"/>
            <w:tcBorders>
              <w:top w:val="outset" w:color="111111" w:sz="6" w:space="0"/>
              <w:left w:val="outset" w:color="111111" w:sz="6" w:space="0"/>
              <w:right w:val="outset" w:color="111111" w:sz="6" w:space="0"/>
            </w:tcBorders>
            <w:vAlign w:val="center"/>
          </w:tcPr>
          <w:p>
            <w:pPr>
              <w:jc w:val="center"/>
              <w:rPr>
                <w:rFonts w:ascii="宋体" w:hAnsi="宋体"/>
                <w:szCs w:val="21"/>
              </w:rPr>
            </w:pPr>
            <w:r>
              <w:rPr>
                <w:rFonts w:ascii="宋体" w:hAnsi="宋体"/>
                <w:szCs w:val="21"/>
              </w:rPr>
              <w:t>符合性</w:t>
            </w:r>
          </w:p>
          <w:p>
            <w:pPr>
              <w:jc w:val="center"/>
              <w:rPr>
                <w:rFonts w:ascii="宋体" w:hAnsi="宋体"/>
                <w:szCs w:val="21"/>
              </w:rPr>
            </w:pPr>
            <w:r>
              <w:rPr>
                <w:rFonts w:ascii="宋体" w:hAnsi="宋体"/>
                <w:szCs w:val="21"/>
              </w:rPr>
              <w:t>审查</w:t>
            </w: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1.</w:t>
            </w:r>
            <w:r>
              <w:rPr>
                <w:rFonts w:hint="eastAsia" w:ascii="宋体" w:hAnsi="宋体"/>
                <w:szCs w:val="21"/>
              </w:rPr>
              <w:t>在经营范围内报价，投标（报价）总金额是固定价且是唯一的。</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7"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2.</w:t>
            </w:r>
            <w:r>
              <w:rPr>
                <w:rFonts w:hint="eastAsia" w:ascii="宋体" w:hAnsi="宋体"/>
                <w:szCs w:val="21"/>
              </w:rPr>
              <w:t>提交投标函。投标文件完整且编排有序，投标内容基本完整，无重大错漏，并按要求密封、签署、盖章。</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3.</w:t>
            </w:r>
            <w:r>
              <w:rPr>
                <w:rFonts w:hint="eastAsia" w:ascii="宋体" w:hAnsi="宋体"/>
                <w:szCs w:val="21"/>
              </w:rPr>
              <w:t>法定代表人</w:t>
            </w:r>
            <w:r>
              <w:rPr>
                <w:rFonts w:ascii="宋体" w:hAnsi="宋体"/>
                <w:szCs w:val="21"/>
              </w:rPr>
              <w:t>/</w:t>
            </w:r>
            <w:r>
              <w:rPr>
                <w:rFonts w:hint="eastAsia" w:ascii="宋体" w:hAnsi="宋体"/>
                <w:szCs w:val="21"/>
              </w:rPr>
              <w:t>负责人资格证明书</w:t>
            </w:r>
            <w:r>
              <w:rPr>
                <w:rFonts w:hint="eastAsia" w:ascii="宋体" w:hAnsi="宋体"/>
                <w:szCs w:val="21"/>
                <w:lang w:val="en-US" w:eastAsia="zh-CN"/>
              </w:rPr>
              <w:t>或法人营业执照副本，</w:t>
            </w:r>
            <w:r>
              <w:rPr>
                <w:rFonts w:hint="eastAsia" w:ascii="宋体" w:hAnsi="宋体"/>
                <w:szCs w:val="21"/>
              </w:rPr>
              <w:t>授权委托书，按对应格式文件签署、盖章</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4.</w:t>
            </w:r>
            <w:r>
              <w:rPr>
                <w:rFonts w:hint="eastAsia" w:ascii="宋体" w:hAnsi="宋体"/>
                <w:szCs w:val="21"/>
              </w:rPr>
              <w:t>没有其他未实质性响应文件要求的。</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5.</w:t>
            </w:r>
            <w:r>
              <w:rPr>
                <w:rFonts w:hint="eastAsia" w:ascii="宋体" w:hAnsi="宋体"/>
                <w:szCs w:val="21"/>
              </w:rPr>
              <w:t>投标有效期为投标截止日起</w:t>
            </w:r>
            <w:r>
              <w:rPr>
                <w:rFonts w:ascii="宋体" w:hAnsi="宋体"/>
                <w:szCs w:val="21"/>
              </w:rPr>
              <w:t>90</w:t>
            </w:r>
            <w:r>
              <w:rPr>
                <w:rFonts w:hint="eastAsia" w:ascii="宋体" w:hAnsi="宋体"/>
                <w:szCs w:val="21"/>
              </w:rPr>
              <w:t>天。</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88"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ascii="宋体" w:hAnsi="宋体" w:cs="宋体"/>
                <w:szCs w:val="21"/>
              </w:rPr>
              <w:t>6</w:t>
            </w:r>
            <w:r>
              <w:rPr>
                <w:rFonts w:hint="eastAsia" w:ascii="宋体" w:hAnsi="宋体" w:cs="宋体"/>
                <w:szCs w:val="21"/>
              </w:rPr>
              <w:t>.</w:t>
            </w:r>
            <w:r>
              <w:rPr>
                <w:rFonts w:hint="eastAsia" w:ascii="宋体" w:hAnsi="宋体"/>
                <w:szCs w:val="21"/>
              </w:rPr>
              <w:t>商务文本已提交（无重大偏离或保留）。</w:t>
            </w:r>
          </w:p>
        </w:tc>
        <w:tc>
          <w:tcPr>
            <w:tcW w:w="1894" w:type="dxa"/>
            <w:tcBorders>
              <w:top w:val="outset" w:color="111111" w:sz="6" w:space="0"/>
              <w:left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bl>
    <w:p>
      <w:pPr>
        <w:pStyle w:val="11"/>
        <w:spacing w:after="0" w:line="360" w:lineRule="auto"/>
        <w:rPr>
          <w:rFonts w:ascii="宋体" w:hAnsi="宋体"/>
          <w:sz w:val="21"/>
          <w:szCs w:val="21"/>
        </w:rPr>
      </w:pPr>
      <w:r>
        <w:rPr>
          <w:rFonts w:hint="eastAsia" w:ascii="宋体" w:hAnsi="宋体"/>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pPr>
        <w:pStyle w:val="11"/>
        <w:tabs>
          <w:tab w:val="left" w:pos="851"/>
        </w:tabs>
        <w:spacing w:after="0" w:line="360" w:lineRule="auto"/>
        <w:ind w:left="854" w:hanging="854" w:hangingChars="405"/>
        <w:rPr>
          <w:rFonts w:ascii="宋体" w:hAnsi="宋体" w:cs="宋体"/>
          <w:b/>
          <w:sz w:val="21"/>
          <w:szCs w:val="21"/>
        </w:rPr>
      </w:pPr>
      <w:r>
        <w:rPr>
          <w:rFonts w:hint="eastAsia" w:ascii="宋体" w:hAnsi="宋体" w:cs="宋体"/>
          <w:b/>
          <w:sz w:val="21"/>
          <w:szCs w:val="21"/>
          <w:lang w:val="en-GB"/>
        </w:rPr>
        <w:t>“★”</w:t>
      </w:r>
      <w:r>
        <w:rPr>
          <w:rFonts w:hint="eastAsia" w:ascii="宋体" w:hAnsi="宋体" w:cs="宋体"/>
          <w:b/>
          <w:sz w:val="21"/>
          <w:szCs w:val="21"/>
        </w:rPr>
        <w:t>条款自查表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38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序号</w:t>
            </w:r>
          </w:p>
        </w:tc>
        <w:tc>
          <w:tcPr>
            <w:tcW w:w="6383" w:type="dxa"/>
            <w:noWrap/>
            <w:vAlign w:val="center"/>
          </w:tcPr>
          <w:p>
            <w:pPr>
              <w:jc w:val="center"/>
              <w:rPr>
                <w:rFonts w:ascii="宋体" w:hAnsi="宋体"/>
                <w:b/>
                <w:bCs/>
                <w:snapToGrid w:val="0"/>
                <w:kern w:val="0"/>
                <w:szCs w:val="21"/>
              </w:rPr>
            </w:pPr>
            <w:r>
              <w:rPr>
                <w:rFonts w:hint="eastAsia" w:ascii="宋体" w:hAnsi="宋体"/>
                <w:b/>
                <w:bCs/>
                <w:snapToGrid w:val="0"/>
                <w:kern w:val="0"/>
                <w:szCs w:val="21"/>
                <w:lang w:val="en-GB"/>
              </w:rPr>
              <w:t>“★”</w:t>
            </w:r>
            <w:r>
              <w:rPr>
                <w:rFonts w:hint="eastAsia" w:ascii="宋体" w:hAnsi="宋体"/>
                <w:b/>
                <w:bCs/>
                <w:snapToGrid w:val="0"/>
                <w:kern w:val="0"/>
                <w:szCs w:val="21"/>
              </w:rPr>
              <w:t>条款要求</w:t>
            </w:r>
          </w:p>
        </w:tc>
        <w:tc>
          <w:tcPr>
            <w:tcW w:w="194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1</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2</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3</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4</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5</w:t>
            </w:r>
            <w:r>
              <w:rPr>
                <w:snapToGrid w:val="0"/>
                <w:kern w:val="0"/>
                <w:szCs w:val="21"/>
              </w:rPr>
              <w:tab/>
            </w:r>
          </w:p>
        </w:tc>
        <w:tc>
          <w:tcPr>
            <w:tcW w:w="6383" w:type="dxa"/>
            <w:noWrap/>
            <w:vAlign w:val="center"/>
          </w:tcPr>
          <w:p>
            <w:pPr>
              <w:jc w:val="center"/>
              <w:rPr>
                <w:rFonts w:ascii="宋体" w:hAnsi="宋体"/>
                <w:i/>
                <w:iCs/>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bl>
    <w:p>
      <w:pPr>
        <w:spacing w:line="360" w:lineRule="auto"/>
        <w:ind w:left="708" w:hanging="707" w:hangingChars="337"/>
        <w:rPr>
          <w:rFonts w:ascii="宋体" w:hAnsi="宋体"/>
          <w:snapToGrid w:val="0"/>
          <w:kern w:val="0"/>
          <w:szCs w:val="21"/>
          <w:lang w:val="en-GB"/>
        </w:rPr>
      </w:pPr>
      <w:r>
        <w:rPr>
          <w:rFonts w:hint="eastAsia" w:ascii="宋体" w:hAnsi="宋体"/>
          <w:snapToGrid w:val="0"/>
          <w:kern w:val="0"/>
          <w:szCs w:val="21"/>
          <w:lang w:val="en-GB"/>
        </w:rPr>
        <w:t>注：1.此表内容须与投标文件中所介绍的内容一致。</w:t>
      </w:r>
    </w:p>
    <w:p>
      <w:pPr>
        <w:spacing w:line="360" w:lineRule="auto"/>
        <w:rPr>
          <w:rFonts w:asciiTheme="majorEastAsia" w:hAnsiTheme="majorEastAsia" w:eastAsiaTheme="majorEastAsia"/>
          <w:b/>
          <w:sz w:val="24"/>
        </w:rPr>
      </w:pPr>
    </w:p>
    <w:p>
      <w:pPr>
        <w:spacing w:line="360" w:lineRule="auto"/>
        <w:ind w:left="812" w:hanging="812" w:hangingChars="337"/>
        <w:rPr>
          <w:rFonts w:ascii="宋体" w:hAnsi="宋体"/>
          <w:snapToGrid w:val="0"/>
          <w:kern w:val="0"/>
          <w:szCs w:val="21"/>
          <w:lang w:val="en-GB"/>
        </w:rPr>
      </w:pPr>
      <w:r>
        <w:rPr>
          <w:rFonts w:asciiTheme="majorEastAsia" w:hAnsiTheme="majorEastAsia" w:eastAsiaTheme="majorEastAsia"/>
          <w:b/>
          <w:sz w:val="24"/>
        </w:rPr>
        <w:br w:type="page"/>
      </w: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2. 技术评审自查表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066"/>
        <w:gridCol w:w="3564"/>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jc w:val="center"/>
              <w:rPr>
                <w:rFonts w:ascii="宋体" w:hAnsi="宋体"/>
                <w:szCs w:val="21"/>
              </w:rPr>
            </w:pPr>
            <w:r>
              <w:rPr>
                <w:rFonts w:hint="eastAsia" w:ascii="宋体" w:hAnsi="宋体"/>
                <w:szCs w:val="21"/>
              </w:rPr>
              <w:t>序号</w:t>
            </w:r>
          </w:p>
        </w:tc>
        <w:tc>
          <w:tcPr>
            <w:tcW w:w="1071" w:type="pct"/>
            <w:vAlign w:val="center"/>
          </w:tcPr>
          <w:p>
            <w:pPr>
              <w:jc w:val="center"/>
              <w:rPr>
                <w:rFonts w:ascii="宋体" w:hAnsi="宋体"/>
                <w:szCs w:val="21"/>
              </w:rPr>
            </w:pPr>
            <w:r>
              <w:rPr>
                <w:rFonts w:hint="eastAsia" w:ascii="宋体" w:hAnsi="宋体"/>
                <w:szCs w:val="21"/>
              </w:rPr>
              <w:t>评审分项</w:t>
            </w:r>
          </w:p>
        </w:tc>
        <w:tc>
          <w:tcPr>
            <w:tcW w:w="1848" w:type="pct"/>
            <w:vAlign w:val="center"/>
          </w:tcPr>
          <w:p>
            <w:pPr>
              <w:jc w:val="center"/>
              <w:rPr>
                <w:rFonts w:ascii="宋体" w:hAnsi="宋体"/>
                <w:szCs w:val="21"/>
              </w:rPr>
            </w:pPr>
            <w:r>
              <w:rPr>
                <w:rFonts w:hint="eastAsia" w:ascii="宋体" w:hAnsi="宋体"/>
                <w:szCs w:val="21"/>
              </w:rPr>
              <w:t>内容</w:t>
            </w:r>
          </w:p>
        </w:tc>
        <w:tc>
          <w:tcPr>
            <w:tcW w:w="1680" w:type="pct"/>
            <w:vAlign w:val="center"/>
          </w:tcPr>
          <w:p>
            <w:pPr>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1</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2</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3</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4</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5</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6</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bl>
    <w:p>
      <w:pPr>
        <w:pStyle w:val="11"/>
        <w:spacing w:after="0" w:line="360" w:lineRule="auto"/>
        <w:ind w:left="424" w:hanging="424" w:hangingChars="202"/>
        <w:rPr>
          <w:rFonts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投标人应根据《技术评审表》的各项内容填写此表</w:t>
      </w:r>
      <w:r>
        <w:rPr>
          <w:rFonts w:hint="eastAsia" w:ascii="宋体" w:hAnsi="宋体"/>
          <w:sz w:val="21"/>
          <w:szCs w:val="21"/>
          <w:lang w:val="en-GB"/>
        </w:rPr>
        <w:t>。</w:t>
      </w:r>
    </w:p>
    <w:p>
      <w:pPr>
        <w:spacing w:line="360" w:lineRule="auto"/>
        <w:rPr>
          <w:rFonts w:asciiTheme="majorEastAsia" w:hAnsiTheme="majorEastAsia" w:eastAsiaTheme="majorEastAsia"/>
          <w:b/>
          <w:sz w:val="24"/>
        </w:rPr>
      </w:pPr>
    </w:p>
    <w:p>
      <w:pPr>
        <w:spacing w:line="300" w:lineRule="auto"/>
        <w:rPr>
          <w:rFonts w:asciiTheme="majorEastAsia" w:hAnsiTheme="majorEastAsia" w:eastAsiaTheme="majorEastAsia"/>
          <w:b/>
          <w:sz w:val="24"/>
        </w:rPr>
      </w:pP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3. 商务评审自查表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066"/>
        <w:gridCol w:w="3564"/>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评审分项</w:t>
            </w: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内容</w:t>
            </w: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bl>
    <w:p>
      <w:pPr>
        <w:pStyle w:val="11"/>
        <w:spacing w:after="0" w:line="360" w:lineRule="auto"/>
        <w:ind w:left="424" w:hanging="424" w:hangingChars="202"/>
        <w:rPr>
          <w:rFonts w:ascii="宋体" w:hAnsi="宋体"/>
          <w:sz w:val="21"/>
          <w:szCs w:val="21"/>
          <w:lang w:val="en-GB"/>
        </w:rPr>
      </w:pPr>
      <w:r>
        <w:rPr>
          <w:rFonts w:hint="eastAsia" w:ascii="宋体" w:hAnsi="宋体"/>
          <w:sz w:val="21"/>
          <w:szCs w:val="21"/>
          <w:lang w:val="en-GB"/>
        </w:rPr>
        <w:t>注：投标人应根据《商务评审表》的各项内容填写此表。</w:t>
      </w:r>
    </w:p>
    <w:p>
      <w:pPr>
        <w:widowControl/>
        <w:jc w:val="left"/>
        <w:rPr>
          <w:rFonts w:ascii="宋体" w:hAnsi="宋体"/>
          <w:szCs w:val="21"/>
          <w:lang w:val="en-GB"/>
        </w:rPr>
      </w:pPr>
      <w:r>
        <w:rPr>
          <w:rFonts w:ascii="宋体" w:hAnsi="宋体"/>
          <w:szCs w:val="21"/>
          <w:lang w:val="en-GB"/>
        </w:rPr>
        <w:br w:type="page"/>
      </w:r>
    </w:p>
    <w:p>
      <w:pPr>
        <w:pStyle w:val="11"/>
        <w:spacing w:after="0" w:line="360" w:lineRule="auto"/>
        <w:ind w:left="424" w:hanging="424" w:hangingChars="202"/>
        <w:rPr>
          <w:rFonts w:ascii="宋体" w:hAnsi="宋体"/>
          <w:sz w:val="21"/>
          <w:szCs w:val="21"/>
          <w:lang w:val="en-GB"/>
        </w:rPr>
      </w:pP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4. 报价表</w:t>
      </w:r>
    </w:p>
    <w:p>
      <w:pPr>
        <w:widowControl/>
        <w:rPr>
          <w:rFonts w:ascii="宋体" w:hAnsi="宋体" w:cs="宋体"/>
          <w:szCs w:val="21"/>
        </w:rPr>
      </w:pPr>
    </w:p>
    <w:p>
      <w:pPr>
        <w:spacing w:line="300" w:lineRule="auto"/>
        <w:rPr>
          <w:rFonts w:ascii="宋体" w:hAnsi="宋体" w:cs="宋体"/>
          <w:b/>
          <w:szCs w:val="21"/>
        </w:rPr>
      </w:pPr>
      <w:r>
        <w:rPr>
          <w:rFonts w:hint="eastAsia" w:ascii="宋体" w:hAnsi="宋体" w:cs="宋体"/>
          <w:b/>
          <w:szCs w:val="21"/>
        </w:rPr>
        <w:t>4.1报价一览表</w:t>
      </w:r>
    </w:p>
    <w:tbl>
      <w:tblPr>
        <w:tblStyle w:val="27"/>
        <w:tblW w:w="4272" w:type="pct"/>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3169"/>
        <w:gridCol w:w="2218"/>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000" w:type="pct"/>
            <w:gridSpan w:val="4"/>
            <w:tcBorders>
              <w:top w:val="single" w:color="auto" w:sz="4" w:space="0"/>
              <w:left w:val="single" w:color="auto" w:sz="4" w:space="0"/>
              <w:bottom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项目名称</w:t>
            </w:r>
          </w:p>
        </w:tc>
        <w:tc>
          <w:tcPr>
            <w:tcW w:w="192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c>
          <w:tcPr>
            <w:tcW w:w="1346"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项目编号</w:t>
            </w:r>
          </w:p>
        </w:tc>
        <w:tc>
          <w:tcPr>
            <w:tcW w:w="1124"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投标报价（元）</w:t>
            </w:r>
          </w:p>
          <w:p>
            <w:pPr>
              <w:widowControl/>
              <w:jc w:val="center"/>
              <w:rPr>
                <w:rFonts w:ascii="宋体" w:hAnsi="宋体" w:cs="宋体"/>
                <w:kern w:val="0"/>
                <w:sz w:val="24"/>
              </w:rPr>
            </w:pPr>
            <w:r>
              <w:rPr>
                <w:rFonts w:hint="eastAsia" w:ascii="宋体" w:hAnsi="宋体" w:cs="宋体"/>
                <w:szCs w:val="21"/>
              </w:rPr>
              <w:t>大写</w:t>
            </w:r>
          </w:p>
        </w:tc>
        <w:tc>
          <w:tcPr>
            <w:tcW w:w="4393" w:type="pct"/>
            <w:gridSpan w:val="3"/>
            <w:tcBorders>
              <w:top w:val="single" w:color="auto" w:sz="4" w:space="0"/>
              <w:left w:val="single" w:color="auto" w:sz="4" w:space="0"/>
              <w:bottom w:val="single" w:color="auto" w:sz="4" w:space="0"/>
            </w:tcBorders>
            <w:vAlign w:val="center"/>
          </w:tcPr>
          <w:p>
            <w:pPr>
              <w:widowControl/>
              <w:jc w:val="center"/>
              <w:rPr>
                <w:rFonts w:ascii="宋体" w:hAnsi="宋体" w:cs="宋体"/>
                <w:kern w:val="0"/>
                <w:sz w:val="24"/>
              </w:rPr>
            </w:pPr>
            <w:r>
              <w:rPr>
                <w:rFonts w:hint="eastAsia" w:ascii="宋体" w:cs="宋体"/>
                <w:kern w:val="0"/>
                <w:sz w:val="24"/>
              </w:rPr>
              <w:t> </w:t>
            </w:r>
          </w:p>
          <w:p>
            <w:pPr>
              <w:widowControl/>
              <w:jc w:val="center"/>
              <w:rPr>
                <w:rFonts w:ascii="宋体" w:hAnsi="宋体" w:cs="宋体"/>
                <w:kern w:val="0"/>
                <w:sz w:val="24"/>
              </w:rPr>
            </w:pPr>
            <w:r>
              <w:rPr>
                <w:rFonts w:hint="eastAsia" w:asci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投标报价（元）</w:t>
            </w:r>
          </w:p>
          <w:p>
            <w:pPr>
              <w:widowControl/>
              <w:jc w:val="center"/>
              <w:rPr>
                <w:rFonts w:ascii="宋体" w:hAnsi="宋体" w:cs="宋体"/>
                <w:kern w:val="0"/>
                <w:sz w:val="24"/>
              </w:rPr>
            </w:pPr>
            <w:r>
              <w:rPr>
                <w:rFonts w:hint="eastAsia" w:ascii="宋体" w:hAnsi="宋体" w:cs="宋体"/>
                <w:szCs w:val="21"/>
              </w:rPr>
              <w:t>小写</w:t>
            </w:r>
          </w:p>
        </w:tc>
        <w:tc>
          <w:tcPr>
            <w:tcW w:w="4393" w:type="pct"/>
            <w:gridSpan w:val="3"/>
            <w:tcBorders>
              <w:top w:val="single" w:color="auto" w:sz="4" w:space="0"/>
              <w:left w:val="single" w:color="auto" w:sz="4" w:space="0"/>
              <w:bottom w:val="single" w:color="auto" w:sz="4" w:space="0"/>
            </w:tcBorders>
            <w:vAlign w:val="center"/>
          </w:tcPr>
          <w:p>
            <w:pPr>
              <w:widowControl/>
              <w:jc w:val="center"/>
              <w:rPr>
                <w:rFonts w:ascii="宋体" w:cs="宋体"/>
                <w:kern w:val="0"/>
                <w:sz w:val="24"/>
              </w:rPr>
            </w:pPr>
          </w:p>
        </w:tc>
      </w:tr>
    </w:tbl>
    <w:p>
      <w:pPr>
        <w:ind w:left="708" w:hanging="707" w:hangingChars="337"/>
        <w:rPr>
          <w:rFonts w:ascii="宋体" w:hAnsi="宋体"/>
          <w:szCs w:val="21"/>
        </w:rPr>
      </w:pPr>
      <w:r>
        <w:rPr>
          <w:rFonts w:hint="eastAsia" w:ascii="宋体" w:hAnsi="宋体"/>
          <w:szCs w:val="21"/>
        </w:rPr>
        <w:t>注：1.投标人须按要求填写所有信息，不得随意更改本表格式。</w:t>
      </w:r>
    </w:p>
    <w:p>
      <w:pPr>
        <w:ind w:left="707" w:leftChars="200" w:hanging="287" w:hangingChars="137"/>
        <w:rPr>
          <w:rFonts w:ascii="宋体" w:hAnsi="宋体"/>
          <w:szCs w:val="21"/>
        </w:rPr>
      </w:pPr>
      <w:r>
        <w:rPr>
          <w:rFonts w:hint="eastAsia" w:ascii="宋体" w:hAnsi="宋体"/>
          <w:szCs w:val="21"/>
        </w:rPr>
        <w:t>2.所有价格均应予人民币报价，金额单位为元。投标价格包括所有招标范围内的费用（均为含税价）。</w:t>
      </w:r>
    </w:p>
    <w:p>
      <w:pPr>
        <w:ind w:firstLine="420" w:firstLineChars="200"/>
        <w:rPr>
          <w:rFonts w:ascii="宋体" w:hAnsi="宋体"/>
          <w:szCs w:val="21"/>
        </w:rPr>
      </w:pPr>
      <w:r>
        <w:rPr>
          <w:rFonts w:hint="eastAsia" w:ascii="宋体" w:hAnsi="宋体"/>
          <w:szCs w:val="21"/>
        </w:rPr>
        <w:t>3.此表是投标文件的必要文件，是投标文件的组成部分。</w:t>
      </w:r>
    </w:p>
    <w:p>
      <w:pPr>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投标人名称（盖章）</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日期：   年   月   日</w:t>
      </w:r>
    </w:p>
    <w:p>
      <w:pPr>
        <w:adjustRightInd w:val="0"/>
        <w:snapToGrid w:val="0"/>
        <w:spacing w:line="360" w:lineRule="auto"/>
        <w:rPr>
          <w:rFonts w:ascii="宋体" w:hAnsi="宋体"/>
          <w:szCs w:val="21"/>
        </w:rPr>
      </w:pPr>
    </w:p>
    <w:p>
      <w:pPr>
        <w:spacing w:line="360" w:lineRule="auto"/>
        <w:rPr>
          <w:rFonts w:ascii="宋体" w:hAnsi="宋体"/>
          <w:szCs w:val="21"/>
        </w:rPr>
      </w:pPr>
      <w:r>
        <w:rPr>
          <w:rFonts w:ascii="宋体" w:hAnsi="宋体"/>
          <w:szCs w:val="21"/>
        </w:rPr>
        <w:br w:type="page"/>
      </w:r>
    </w:p>
    <w:p>
      <w:pPr>
        <w:spacing w:line="300" w:lineRule="auto"/>
        <w:rPr>
          <w:rFonts w:ascii="宋体" w:hAnsi="宋体" w:cs="宋体"/>
          <w:b/>
          <w:szCs w:val="21"/>
        </w:rPr>
      </w:pPr>
      <w:r>
        <w:rPr>
          <w:rFonts w:hint="eastAsia" w:ascii="宋体" w:hAnsi="宋体" w:cs="宋体"/>
          <w:b/>
          <w:szCs w:val="21"/>
        </w:rPr>
        <w:t>4.2投标明细报价表</w:t>
      </w:r>
    </w:p>
    <w:p>
      <w:pPr>
        <w:adjustRightInd w:val="0"/>
        <w:snapToGrid w:val="0"/>
        <w:spacing w:line="360" w:lineRule="auto"/>
        <w:rPr>
          <w:rFonts w:ascii="宋体" w:hAnsi="宋体"/>
          <w:strike/>
          <w:snapToGrid w:val="0"/>
          <w:kern w:val="0"/>
          <w:szCs w:val="21"/>
        </w:rPr>
      </w:pPr>
      <w:r>
        <w:rPr>
          <w:rFonts w:hint="eastAsia" w:ascii="宋体" w:hAnsi="宋体"/>
          <w:snapToGrid w:val="0"/>
          <w:kern w:val="0"/>
          <w:szCs w:val="21"/>
        </w:rPr>
        <w:t>采购项目名称：</w:t>
      </w:r>
      <w:r>
        <w:rPr>
          <w:rFonts w:hint="eastAsia" w:ascii="宋体" w:hAnsi="宋体"/>
          <w:snapToGrid w:val="0"/>
          <w:kern w:val="0"/>
          <w:szCs w:val="21"/>
          <w:u w:val="single"/>
        </w:rPr>
        <w:t>　　</w:t>
      </w:r>
      <w:r>
        <w:rPr>
          <w:rFonts w:hint="eastAsia" w:ascii="宋体" w:hAnsi="宋体"/>
          <w:snapToGrid w:val="0"/>
          <w:kern w:val="0"/>
          <w:szCs w:val="21"/>
        </w:rPr>
        <w:t>　采购项目编号：</w:t>
      </w:r>
      <w:r>
        <w:rPr>
          <w:rFonts w:hint="eastAsia" w:ascii="宋体" w:hAnsi="宋体"/>
          <w:snapToGrid w:val="0"/>
          <w:kern w:val="0"/>
          <w:szCs w:val="21"/>
          <w:u w:val="single"/>
        </w:rPr>
        <w:t>　　</w:t>
      </w:r>
      <w:r>
        <w:rPr>
          <w:rFonts w:hint="eastAsia" w:ascii="宋体" w:hAnsi="宋体"/>
          <w:snapToGrid w:val="0"/>
          <w:kern w:val="0"/>
          <w:szCs w:val="21"/>
        </w:rPr>
        <w:t>　</w:t>
      </w:r>
    </w:p>
    <w:tbl>
      <w:tblPr>
        <w:tblStyle w:val="2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335"/>
        <w:gridCol w:w="1881"/>
        <w:gridCol w:w="1060"/>
        <w:gridCol w:w="1114"/>
        <w:gridCol w:w="934"/>
        <w:gridCol w:w="1166"/>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bCs/>
                <w:snapToGrid w:val="0"/>
                <w:kern w:val="0"/>
                <w:szCs w:val="21"/>
              </w:rPr>
            </w:pPr>
            <w:r>
              <w:rPr>
                <w:rFonts w:hint="eastAsia" w:ascii="宋体" w:hAnsi="宋体"/>
                <w:snapToGrid w:val="0"/>
                <w:kern w:val="0"/>
                <w:szCs w:val="21"/>
              </w:rPr>
              <w:t>一、货物详列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snapToGrid w:val="0"/>
                <w:kern w:val="0"/>
                <w:szCs w:val="21"/>
              </w:rPr>
            </w:pPr>
            <w:r>
              <w:rPr>
                <w:rFonts w:hint="eastAsia" w:ascii="宋体" w:hAnsi="宋体"/>
                <w:snapToGrid w:val="0"/>
                <w:kern w:val="0"/>
                <w:szCs w:val="21"/>
              </w:rPr>
              <w:t>（一）</w:t>
            </w:r>
            <w:r>
              <w:rPr>
                <w:rFonts w:ascii="宋体" w:hAnsi="宋体"/>
                <w:snapToGrid w:val="0"/>
                <w:kern w:val="0"/>
                <w:szCs w:val="21"/>
              </w:rPr>
              <w:t>主要标的物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品牌、规格型号、主要技术参数</w:t>
            </w:r>
          </w:p>
        </w:tc>
        <w:tc>
          <w:tcPr>
            <w:tcW w:w="1060" w:type="dxa"/>
            <w:noWrap/>
            <w:vAlign w:val="center"/>
          </w:tcPr>
          <w:p>
            <w:pPr>
              <w:jc w:val="center"/>
              <w:rPr>
                <w:rFonts w:ascii="宋体" w:hAnsi="宋体"/>
                <w:snapToGrid w:val="0"/>
                <w:kern w:val="0"/>
                <w:szCs w:val="21"/>
              </w:rPr>
            </w:pPr>
            <w:r>
              <w:rPr>
                <w:rFonts w:hint="eastAsia" w:ascii="宋体" w:hAnsi="宋体"/>
                <w:snapToGrid w:val="0"/>
                <w:kern w:val="0"/>
                <w:szCs w:val="21"/>
              </w:rPr>
              <w:t>制造商</w:t>
            </w:r>
          </w:p>
        </w:tc>
        <w:tc>
          <w:tcPr>
            <w:tcW w:w="1114" w:type="dxa"/>
            <w:noWrap/>
            <w:vAlign w:val="center"/>
          </w:tcPr>
          <w:p>
            <w:pPr>
              <w:jc w:val="center"/>
              <w:rPr>
                <w:rFonts w:ascii="宋体" w:hAnsi="宋体"/>
                <w:snapToGrid w:val="0"/>
                <w:kern w:val="0"/>
                <w:szCs w:val="21"/>
              </w:rPr>
            </w:pPr>
            <w:r>
              <w:rPr>
                <w:rFonts w:hint="eastAsia" w:ascii="宋体" w:hAnsi="宋体"/>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tcBorders>
              <w:right w:val="single" w:color="auto" w:sz="4" w:space="0"/>
            </w:tcBorders>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tcBorders>
            <w:noWrap/>
            <w:vAlign w:val="center"/>
          </w:tcPr>
          <w:p>
            <w:pPr>
              <w:jc w:val="center"/>
              <w:rPr>
                <w:rFonts w:ascii="宋体" w:hAnsi="宋体"/>
                <w:snapToGrid w:val="0"/>
                <w:kern w:val="0"/>
                <w:szCs w:val="21"/>
              </w:rPr>
            </w:pPr>
            <w:r>
              <w:rPr>
                <w:rFonts w:hint="eastAsia" w:ascii="宋体" w:hAnsi="宋体"/>
                <w:bCs/>
                <w:i/>
                <w:iCs/>
                <w:snapToGrid w:val="0"/>
                <w:kern w:val="0"/>
                <w:szCs w:val="21"/>
              </w:rPr>
              <w:t>合　　计</w:t>
            </w:r>
          </w:p>
        </w:tc>
        <w:tc>
          <w:tcPr>
            <w:tcW w:w="3108" w:type="dxa"/>
            <w:gridSpan w:val="3"/>
            <w:noWrap/>
            <w:vAlign w:val="center"/>
          </w:tcPr>
          <w:p>
            <w:pPr>
              <w:jc w:val="left"/>
              <w:rPr>
                <w:rFonts w:ascii="宋体" w:hAnsi="宋体"/>
                <w:snapToGrid w:val="0"/>
                <w:kern w:val="0"/>
                <w:szCs w:val="21"/>
              </w:rPr>
            </w:pPr>
            <w:r>
              <w:rPr>
                <w:rFonts w:hint="eastAsia" w:ascii="宋体" w:hAnsi="宋体"/>
                <w:bCs/>
                <w:snapToGrid w:val="0"/>
                <w:kern w:val="0"/>
                <w:szCs w:val="21"/>
              </w:rPr>
              <w:t>数量合计：</w:t>
            </w:r>
          </w:p>
        </w:tc>
        <w:tc>
          <w:tcPr>
            <w:tcW w:w="2708" w:type="dxa"/>
            <w:gridSpan w:val="2"/>
            <w:tcBorders>
              <w:right w:val="single" w:color="auto" w:sz="4" w:space="0"/>
            </w:tcBorders>
            <w:noWrap/>
            <w:vAlign w:val="center"/>
          </w:tcPr>
          <w:p>
            <w:pPr>
              <w:jc w:val="left"/>
              <w:rPr>
                <w:rFonts w:ascii="宋体" w:hAnsi="宋体"/>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jc w:val="left"/>
              <w:rPr>
                <w:rFonts w:ascii="宋体" w:hAnsi="宋体"/>
                <w:snapToGrid w:val="0"/>
                <w:kern w:val="0"/>
                <w:szCs w:val="21"/>
              </w:rPr>
            </w:pPr>
            <w:r>
              <w:rPr>
                <w:rFonts w:hint="eastAsia" w:ascii="宋体" w:hAnsi="宋体"/>
                <w:snapToGrid w:val="0"/>
                <w:kern w:val="0"/>
                <w:szCs w:val="21"/>
              </w:rPr>
              <w:t>（二）其它</w:t>
            </w:r>
            <w:r>
              <w:rPr>
                <w:rFonts w:ascii="宋体" w:hAnsi="宋体"/>
                <w:snapToGrid w:val="0"/>
                <w:kern w:val="0"/>
                <w:szCs w:val="21"/>
              </w:rPr>
              <w:t>标的物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品牌、规格型号、主要技术参数</w:t>
            </w:r>
          </w:p>
        </w:tc>
        <w:tc>
          <w:tcPr>
            <w:tcW w:w="1060" w:type="dxa"/>
            <w:noWrap/>
            <w:vAlign w:val="center"/>
          </w:tcPr>
          <w:p>
            <w:pPr>
              <w:jc w:val="center"/>
              <w:rPr>
                <w:rFonts w:ascii="宋体" w:hAnsi="宋体"/>
                <w:snapToGrid w:val="0"/>
                <w:kern w:val="0"/>
                <w:szCs w:val="21"/>
              </w:rPr>
            </w:pPr>
            <w:r>
              <w:rPr>
                <w:rFonts w:hint="eastAsia" w:ascii="宋体" w:hAnsi="宋体"/>
                <w:snapToGrid w:val="0"/>
                <w:kern w:val="0"/>
                <w:szCs w:val="21"/>
              </w:rPr>
              <w:t>制造商</w:t>
            </w:r>
          </w:p>
        </w:tc>
        <w:tc>
          <w:tcPr>
            <w:tcW w:w="1114" w:type="dxa"/>
            <w:noWrap/>
            <w:vAlign w:val="center"/>
          </w:tcPr>
          <w:p>
            <w:pPr>
              <w:jc w:val="center"/>
              <w:rPr>
                <w:rFonts w:ascii="宋体" w:hAnsi="宋体"/>
                <w:snapToGrid w:val="0"/>
                <w:kern w:val="0"/>
                <w:szCs w:val="21"/>
              </w:rPr>
            </w:pPr>
            <w:r>
              <w:rPr>
                <w:rFonts w:hint="eastAsia" w:ascii="宋体" w:hAnsi="宋体"/>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tcBorders>
              <w:right w:val="single" w:color="auto" w:sz="4" w:space="0"/>
            </w:tcBorders>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1</w:t>
            </w:r>
            <w:r>
              <w:rPr>
                <w:snapToGrid w:val="0"/>
                <w:kern w:val="0"/>
                <w:szCs w:val="21"/>
              </w:rPr>
              <w:tab/>
            </w:r>
          </w:p>
        </w:tc>
        <w:tc>
          <w:tcPr>
            <w:tcW w:w="1335" w:type="dxa"/>
            <w:noWrap/>
            <w:vAlign w:val="center"/>
          </w:tcPr>
          <w:p>
            <w:pPr>
              <w:rPr>
                <w:rFonts w:ascii="宋体" w:hAnsi="宋体"/>
                <w:bCs/>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tcBorders>
              <w:right w:val="single" w:color="auto" w:sz="4" w:space="0"/>
            </w:tcBorders>
            <w:noWrap/>
            <w:vAlign w:val="center"/>
          </w:tcPr>
          <w:p>
            <w:pPr>
              <w:rPr>
                <w:rFonts w:ascii="宋体" w:hAnsi="宋体"/>
                <w:bCs/>
                <w:snapToGrid w:val="0"/>
                <w:kern w:val="0"/>
                <w:szCs w:val="21"/>
              </w:rPr>
            </w:pPr>
          </w:p>
        </w:tc>
        <w:tc>
          <w:tcPr>
            <w:tcW w:w="1542" w:type="dxa"/>
            <w:tcBorders>
              <w:left w:val="single" w:color="auto" w:sz="4" w:space="0"/>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bottom w:val="single" w:color="auto" w:sz="4" w:space="0"/>
            </w:tcBorders>
            <w:noWrap/>
            <w:vAlign w:val="center"/>
          </w:tcPr>
          <w:p>
            <w:pPr>
              <w:jc w:val="center"/>
              <w:rPr>
                <w:rFonts w:ascii="宋体" w:hAnsi="宋体"/>
                <w:bCs/>
                <w:snapToGrid w:val="0"/>
                <w:kern w:val="0"/>
                <w:szCs w:val="21"/>
              </w:rPr>
            </w:pPr>
            <w:r>
              <w:rPr>
                <w:rFonts w:hint="eastAsia" w:ascii="宋体" w:hAnsi="宋体"/>
                <w:bCs/>
                <w:i/>
                <w:iCs/>
                <w:snapToGrid w:val="0"/>
                <w:kern w:val="0"/>
                <w:szCs w:val="21"/>
              </w:rPr>
              <w:t>合　　计</w:t>
            </w:r>
          </w:p>
        </w:tc>
        <w:tc>
          <w:tcPr>
            <w:tcW w:w="3108" w:type="dxa"/>
            <w:gridSpan w:val="3"/>
            <w:tcBorders>
              <w:bottom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数量合计：</w:t>
            </w:r>
          </w:p>
        </w:tc>
        <w:tc>
          <w:tcPr>
            <w:tcW w:w="2708" w:type="dxa"/>
            <w:gridSpan w:val="2"/>
            <w:tcBorders>
              <w:bottom w:val="single" w:color="auto" w:sz="4" w:space="0"/>
              <w:right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snapToGrid w:val="0"/>
                <w:kern w:val="0"/>
                <w:szCs w:val="21"/>
              </w:rPr>
            </w:pPr>
            <w:r>
              <w:rPr>
                <w:rFonts w:hint="eastAsia" w:ascii="宋体" w:hAnsi="宋体"/>
                <w:snapToGrid w:val="0"/>
                <w:kern w:val="0"/>
                <w:szCs w:val="21"/>
              </w:rPr>
              <w:t>二、伴随服务详列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具体服务内容</w:t>
            </w:r>
          </w:p>
        </w:tc>
        <w:tc>
          <w:tcPr>
            <w:tcW w:w="1060" w:type="dxa"/>
            <w:noWrap/>
            <w:vAlign w:val="center"/>
          </w:tcPr>
          <w:p>
            <w:pPr>
              <w:jc w:val="center"/>
              <w:rPr>
                <w:rFonts w:ascii="宋体" w:hAnsi="宋体"/>
                <w:bCs/>
                <w:snapToGrid w:val="0"/>
                <w:kern w:val="0"/>
                <w:szCs w:val="21"/>
              </w:rPr>
            </w:pPr>
            <w:r>
              <w:rPr>
                <w:rFonts w:hint="eastAsia" w:ascii="宋体" w:hAnsi="宋体"/>
                <w:bCs/>
                <w:snapToGrid w:val="0"/>
                <w:kern w:val="0"/>
                <w:szCs w:val="21"/>
              </w:rPr>
              <w:t>单位</w:t>
            </w:r>
          </w:p>
        </w:tc>
        <w:tc>
          <w:tcPr>
            <w:tcW w:w="1114" w:type="dxa"/>
            <w:noWrap/>
            <w:vAlign w:val="center"/>
          </w:tcPr>
          <w:p>
            <w:pPr>
              <w:jc w:val="center"/>
              <w:rPr>
                <w:rFonts w:ascii="宋体" w:hAnsi="宋体"/>
                <w:bCs/>
                <w:snapToGrid w:val="0"/>
                <w:kern w:val="0"/>
                <w:szCs w:val="21"/>
              </w:rPr>
            </w:pPr>
            <w:r>
              <w:rPr>
                <w:rFonts w:hint="eastAsia" w:ascii="宋体" w:hAnsi="宋体"/>
                <w:bCs/>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2</w:t>
            </w:r>
            <w:r>
              <w:rPr>
                <w:snapToGrid w:val="0"/>
                <w:kern w:val="0"/>
                <w:szCs w:val="21"/>
              </w:rPr>
              <w:tab/>
            </w:r>
          </w:p>
        </w:tc>
        <w:tc>
          <w:tcPr>
            <w:tcW w:w="1335" w:type="dxa"/>
            <w:noWrap/>
            <w:vAlign w:val="center"/>
          </w:tcPr>
          <w:p>
            <w:pPr>
              <w:rPr>
                <w:rFonts w:ascii="宋体" w:hAnsi="宋体"/>
                <w:snapToGrid w:val="0"/>
                <w:kern w:val="0"/>
                <w:sz w:val="18"/>
                <w:szCs w:val="18"/>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4</w:t>
            </w:r>
            <w:r>
              <w:rPr>
                <w:snapToGrid w:val="0"/>
                <w:kern w:val="0"/>
                <w:szCs w:val="21"/>
              </w:rPr>
              <w:tab/>
            </w: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snapToGrid w:val="0"/>
                <w:kern w:val="0"/>
                <w:szCs w:val="21"/>
              </w:rPr>
            </w:pP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tcBorders>
            <w:noWrap/>
            <w:vAlign w:val="center"/>
          </w:tcPr>
          <w:p>
            <w:pPr>
              <w:jc w:val="center"/>
              <w:rPr>
                <w:rFonts w:ascii="宋体" w:hAnsi="宋体"/>
                <w:bCs/>
                <w:snapToGrid w:val="0"/>
                <w:kern w:val="0"/>
                <w:szCs w:val="21"/>
              </w:rPr>
            </w:pPr>
            <w:r>
              <w:rPr>
                <w:rFonts w:hint="eastAsia" w:ascii="宋体" w:hAnsi="宋体"/>
                <w:bCs/>
                <w:i/>
                <w:iCs/>
                <w:snapToGrid w:val="0"/>
                <w:kern w:val="0"/>
                <w:szCs w:val="21"/>
              </w:rPr>
              <w:t>合　　计</w:t>
            </w:r>
          </w:p>
        </w:tc>
        <w:tc>
          <w:tcPr>
            <w:tcW w:w="3108" w:type="dxa"/>
            <w:gridSpan w:val="3"/>
            <w:noWrap/>
            <w:vAlign w:val="center"/>
          </w:tcPr>
          <w:p>
            <w:pPr>
              <w:rPr>
                <w:rFonts w:ascii="宋体" w:hAnsi="宋体"/>
                <w:bCs/>
                <w:snapToGrid w:val="0"/>
                <w:kern w:val="0"/>
                <w:szCs w:val="21"/>
              </w:rPr>
            </w:pPr>
            <w:r>
              <w:rPr>
                <w:rFonts w:hint="eastAsia" w:ascii="宋体" w:hAnsi="宋体"/>
                <w:bCs/>
                <w:snapToGrid w:val="0"/>
                <w:kern w:val="0"/>
                <w:szCs w:val="21"/>
              </w:rPr>
              <w:t>数量合计：</w:t>
            </w:r>
          </w:p>
        </w:tc>
        <w:tc>
          <w:tcPr>
            <w:tcW w:w="2708" w:type="dxa"/>
            <w:gridSpan w:val="2"/>
            <w:tcBorders>
              <w:right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snapToGrid w:val="0"/>
                <w:kern w:val="0"/>
                <w:szCs w:val="21"/>
              </w:rPr>
            </w:pPr>
            <w:r>
              <w:rPr>
                <w:rFonts w:hint="eastAsia" w:ascii="宋体" w:hAnsi="宋体"/>
                <w:snapToGrid w:val="0"/>
                <w:kern w:val="0"/>
                <w:szCs w:val="21"/>
              </w:rPr>
              <w:t>三、其他费用详列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具体内容</w:t>
            </w:r>
          </w:p>
        </w:tc>
        <w:tc>
          <w:tcPr>
            <w:tcW w:w="1060" w:type="dxa"/>
            <w:noWrap/>
            <w:vAlign w:val="center"/>
          </w:tcPr>
          <w:p>
            <w:pPr>
              <w:jc w:val="center"/>
              <w:rPr>
                <w:rFonts w:ascii="宋体" w:hAnsi="宋体"/>
                <w:bCs/>
                <w:snapToGrid w:val="0"/>
                <w:kern w:val="0"/>
                <w:szCs w:val="21"/>
              </w:rPr>
            </w:pPr>
            <w:r>
              <w:rPr>
                <w:rFonts w:hint="eastAsia" w:ascii="宋体" w:hAnsi="宋体"/>
                <w:bCs/>
                <w:snapToGrid w:val="0"/>
                <w:kern w:val="0"/>
                <w:szCs w:val="21"/>
              </w:rPr>
              <w:t>单位</w:t>
            </w:r>
          </w:p>
        </w:tc>
        <w:tc>
          <w:tcPr>
            <w:tcW w:w="1114" w:type="dxa"/>
            <w:noWrap/>
            <w:vAlign w:val="center"/>
          </w:tcPr>
          <w:p>
            <w:pPr>
              <w:jc w:val="center"/>
              <w:rPr>
                <w:rFonts w:ascii="宋体" w:hAnsi="宋体"/>
                <w:bCs/>
                <w:snapToGrid w:val="0"/>
                <w:kern w:val="0"/>
                <w:szCs w:val="21"/>
              </w:rPr>
            </w:pPr>
            <w:r>
              <w:rPr>
                <w:rFonts w:hint="eastAsia" w:ascii="宋体" w:hAnsi="宋体"/>
                <w:bCs/>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5</w:t>
            </w:r>
            <w:r>
              <w:rPr>
                <w:snapToGrid w:val="0"/>
                <w:kern w:val="0"/>
                <w:szCs w:val="21"/>
              </w:rPr>
              <w:tab/>
            </w: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7</w:t>
            </w:r>
            <w:r>
              <w:rPr>
                <w:snapToGrid w:val="0"/>
                <w:kern w:val="0"/>
                <w:szCs w:val="21"/>
              </w:rPr>
              <w:tab/>
            </w: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tcBorders>
            <w:noWrap/>
            <w:vAlign w:val="center"/>
          </w:tcPr>
          <w:p>
            <w:pPr>
              <w:jc w:val="center"/>
              <w:rPr>
                <w:rFonts w:ascii="宋体" w:hAnsi="宋体"/>
                <w:bCs/>
                <w:i/>
                <w:iCs/>
                <w:snapToGrid w:val="0"/>
                <w:kern w:val="0"/>
                <w:szCs w:val="21"/>
              </w:rPr>
            </w:pPr>
            <w:r>
              <w:rPr>
                <w:rFonts w:hint="eastAsia" w:ascii="宋体" w:hAnsi="宋体"/>
                <w:bCs/>
                <w:i/>
                <w:iCs/>
                <w:snapToGrid w:val="0"/>
                <w:kern w:val="0"/>
                <w:szCs w:val="21"/>
              </w:rPr>
              <w:t>合　　计</w:t>
            </w:r>
          </w:p>
        </w:tc>
        <w:tc>
          <w:tcPr>
            <w:tcW w:w="3108" w:type="dxa"/>
            <w:gridSpan w:val="3"/>
            <w:noWrap/>
            <w:vAlign w:val="center"/>
          </w:tcPr>
          <w:p>
            <w:pPr>
              <w:rPr>
                <w:rFonts w:ascii="宋体" w:hAnsi="宋体"/>
                <w:bCs/>
                <w:snapToGrid w:val="0"/>
                <w:kern w:val="0"/>
                <w:szCs w:val="21"/>
              </w:rPr>
            </w:pPr>
            <w:r>
              <w:rPr>
                <w:rFonts w:hint="eastAsia" w:ascii="宋体" w:hAnsi="宋体"/>
                <w:bCs/>
                <w:snapToGrid w:val="0"/>
                <w:kern w:val="0"/>
                <w:szCs w:val="21"/>
              </w:rPr>
              <w:t>数量合计：</w:t>
            </w:r>
          </w:p>
        </w:tc>
        <w:tc>
          <w:tcPr>
            <w:tcW w:w="2708" w:type="dxa"/>
            <w:gridSpan w:val="2"/>
            <w:tcBorders>
              <w:right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bottom w:val="single" w:color="auto" w:sz="4" w:space="0"/>
              <w:right w:val="single" w:color="auto" w:sz="4" w:space="0"/>
            </w:tcBorders>
            <w:noWrap/>
            <w:vAlign w:val="center"/>
          </w:tcPr>
          <w:p>
            <w:pPr>
              <w:pStyle w:val="20"/>
              <w:rPr>
                <w:rFonts w:ascii="宋体" w:hAnsi="宋体"/>
                <w:snapToGrid w:val="0"/>
                <w:kern w:val="0"/>
                <w:szCs w:val="21"/>
                <w:lang w:val="en-GB"/>
              </w:rPr>
            </w:pPr>
            <w:r>
              <w:rPr>
                <w:rFonts w:hint="eastAsia" w:ascii="宋体" w:hAnsi="宋体"/>
                <w:bCs/>
                <w:snapToGrid w:val="0"/>
                <w:kern w:val="0"/>
                <w:szCs w:val="21"/>
              </w:rPr>
              <w:t>四、总报价：人民币    元。</w:t>
            </w:r>
            <w:r>
              <w:rPr>
                <w:rFonts w:hint="eastAsia" w:ascii="宋体" w:hAnsi="宋体"/>
                <w:snapToGrid w:val="0"/>
                <w:kern w:val="0"/>
                <w:szCs w:val="21"/>
              </w:rPr>
              <w:t>（以上各合计项与报价一览表中的对应项均一致相符，如不一致以报价一览表为准）</w:t>
            </w:r>
          </w:p>
        </w:tc>
      </w:tr>
    </w:tbl>
    <w:p>
      <w:pPr>
        <w:rPr>
          <w:rFonts w:ascii="宋体" w:hAnsi="宋体"/>
          <w:snapToGrid w:val="0"/>
          <w:kern w:val="0"/>
          <w:szCs w:val="21"/>
          <w:lang w:val="en-GB"/>
        </w:rPr>
      </w:pPr>
      <w:r>
        <w:rPr>
          <w:rFonts w:hint="eastAsia" w:ascii="宋体" w:hAnsi="宋体"/>
          <w:snapToGrid w:val="0"/>
          <w:kern w:val="0"/>
          <w:szCs w:val="21"/>
        </w:rPr>
        <w:t>注：1）</w:t>
      </w:r>
      <w:r>
        <w:rPr>
          <w:rFonts w:hint="eastAsia" w:ascii="宋体" w:hAnsi="宋体"/>
          <w:snapToGrid w:val="0"/>
          <w:kern w:val="0"/>
          <w:szCs w:val="21"/>
        </w:rPr>
        <w:tab/>
      </w:r>
      <w:r>
        <w:rPr>
          <w:rFonts w:hint="eastAsia" w:ascii="宋体" w:hAnsi="宋体"/>
          <w:snapToGrid w:val="0"/>
          <w:kern w:val="0"/>
          <w:szCs w:val="21"/>
          <w:lang w:val="en-GB"/>
        </w:rPr>
        <w:t>以上内容须与《报价一览表》一致。</w:t>
      </w:r>
    </w:p>
    <w:p>
      <w:pPr>
        <w:pStyle w:val="14"/>
        <w:tabs>
          <w:tab w:val="left" w:pos="851"/>
        </w:tabs>
        <w:adjustRightInd w:val="0"/>
        <w:snapToGrid w:val="0"/>
        <w:ind w:left="850" w:leftChars="202" w:hanging="426" w:hangingChars="203"/>
        <w:rPr>
          <w:rFonts w:hAnsi="宋体" w:cs="Times New Roman"/>
          <w:snapToGrid w:val="0"/>
          <w:kern w:val="0"/>
        </w:rPr>
      </w:pPr>
      <w:r>
        <w:rPr>
          <w:rFonts w:hint="eastAsia" w:hAnsi="宋体" w:cs="Times New Roman"/>
          <w:snapToGrid w:val="0"/>
          <w:kern w:val="0"/>
        </w:rPr>
        <w:t>2)</w:t>
      </w:r>
      <w:r>
        <w:rPr>
          <w:rFonts w:hint="eastAsia" w:hAnsi="宋体" w:cs="Times New Roman"/>
          <w:snapToGrid w:val="0"/>
          <w:kern w:val="0"/>
        </w:rPr>
        <w:tab/>
      </w:r>
      <w:r>
        <w:rPr>
          <w:rFonts w:hint="eastAsia" w:hAnsi="宋体" w:cs="Times New Roman"/>
          <w:snapToGrid w:val="0"/>
          <w:kern w:val="0"/>
        </w:rPr>
        <w:t>对于报价免费的项目须标明“免费”；</w:t>
      </w:r>
    </w:p>
    <w:p>
      <w:pPr>
        <w:pStyle w:val="14"/>
        <w:tabs>
          <w:tab w:val="left" w:pos="851"/>
        </w:tabs>
        <w:adjustRightInd w:val="0"/>
        <w:snapToGrid w:val="0"/>
        <w:ind w:left="850" w:leftChars="202" w:hanging="426" w:hangingChars="203"/>
        <w:rPr>
          <w:rFonts w:hAnsi="宋体" w:cs="Times New Roman"/>
          <w:snapToGrid w:val="0"/>
          <w:kern w:val="0"/>
        </w:rPr>
      </w:pPr>
      <w:r>
        <w:rPr>
          <w:rFonts w:hint="eastAsia" w:hAnsi="宋体" w:cs="Times New Roman"/>
          <w:snapToGrid w:val="0"/>
          <w:kern w:val="0"/>
        </w:rPr>
        <w:t>3)</w:t>
      </w:r>
      <w:r>
        <w:rPr>
          <w:rFonts w:hint="eastAsia" w:hAnsi="宋体" w:cs="Times New Roman"/>
          <w:snapToGrid w:val="0"/>
          <w:kern w:val="0"/>
        </w:rPr>
        <w:tab/>
      </w:r>
      <w:r>
        <w:rPr>
          <w:rFonts w:hint="eastAsia" w:hAnsi="宋体" w:cs="Times New Roman"/>
          <w:snapToGrid w:val="0"/>
          <w:kern w:val="0"/>
        </w:rPr>
        <w:t>所有根据合同或其它原因应由投标供应商支付的税款和其它应交纳的费用都要包括在投标供应商提交的投标价格中；</w:t>
      </w:r>
    </w:p>
    <w:p>
      <w:pPr>
        <w:pStyle w:val="14"/>
        <w:tabs>
          <w:tab w:val="left" w:pos="851"/>
        </w:tabs>
        <w:adjustRightInd w:val="0"/>
        <w:snapToGrid w:val="0"/>
        <w:ind w:left="850" w:leftChars="202" w:hanging="426" w:hangingChars="203"/>
        <w:rPr>
          <w:rFonts w:hAnsi="宋体"/>
          <w:snapToGrid w:val="0"/>
          <w:kern w:val="0"/>
        </w:rPr>
      </w:pPr>
      <w:r>
        <w:rPr>
          <w:rFonts w:hint="eastAsia" w:hAnsi="宋体"/>
          <w:snapToGrid w:val="0"/>
          <w:kern w:val="0"/>
        </w:rPr>
        <w:t>4)</w:t>
      </w:r>
      <w:r>
        <w:rPr>
          <w:rFonts w:hint="eastAsia" w:hAnsi="宋体"/>
          <w:snapToGrid w:val="0"/>
          <w:kern w:val="0"/>
        </w:rPr>
        <w:tab/>
      </w:r>
      <w:r>
        <w:rPr>
          <w:rFonts w:hint="eastAsia" w:hAnsi="宋体"/>
          <w:snapToGrid w:val="0"/>
          <w:kern w:val="0"/>
        </w:rPr>
        <w:t>应包含货物运至最终目的地的运输、保险和伴随货物服务的其他所有费用。</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rPr>
      </w:pPr>
      <w:r>
        <w:rPr>
          <w:rFonts w:hint="eastAsia" w:ascii="宋体" w:hAnsi="宋体"/>
          <w:szCs w:val="21"/>
        </w:rPr>
        <w:t>投标人名称（盖章）</w:t>
      </w:r>
    </w:p>
    <w:p>
      <w:pPr>
        <w:spacing w:line="360" w:lineRule="auto"/>
        <w:rPr>
          <w:rFonts w:ascii="宋体" w:hAnsi="宋体"/>
          <w:szCs w:val="21"/>
        </w:rPr>
      </w:pPr>
      <w:r>
        <w:rPr>
          <w:rFonts w:hint="eastAsia" w:ascii="宋体" w:hAnsi="宋体"/>
          <w:szCs w:val="21"/>
        </w:rPr>
        <w:t>日期：   年   月   日</w:t>
      </w:r>
    </w:p>
    <w:p>
      <w:pPr>
        <w:spacing w:line="360" w:lineRule="auto"/>
        <w:jc w:val="center"/>
      </w:pP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5、投标函</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u w:val="single"/>
        </w:rPr>
        <w:t>广东外语外贸大学</w:t>
      </w:r>
      <w:r>
        <w:rPr>
          <w:rFonts w:hint="eastAsia" w:ascii="宋体" w:hAnsi="宋体" w:cs="宋体"/>
          <w:szCs w:val="21"/>
        </w:rPr>
        <w:t>：</w:t>
      </w:r>
    </w:p>
    <w:p>
      <w:pPr>
        <w:autoSpaceDE w:val="0"/>
        <w:autoSpaceDN w:val="0"/>
        <w:adjustRightInd w:val="0"/>
        <w:spacing w:line="360" w:lineRule="exact"/>
        <w:ind w:right="26" w:firstLine="420" w:firstLineChars="200"/>
        <w:rPr>
          <w:rFonts w:ascii="宋体" w:hAnsi="宋体" w:cs="宋体"/>
          <w:kern w:val="0"/>
          <w:szCs w:val="21"/>
        </w:rPr>
      </w:pPr>
      <w:r>
        <w:rPr>
          <w:rFonts w:hint="eastAsia" w:ascii="宋体" w:hAnsi="宋体" w:cs="宋体"/>
          <w:kern w:val="0"/>
          <w:szCs w:val="21"/>
        </w:rPr>
        <w:t>依据贵方</w:t>
      </w:r>
      <w:r>
        <w:rPr>
          <w:rFonts w:hint="eastAsia" w:ascii="宋体" w:hAnsi="宋体" w:cs="宋体"/>
          <w:szCs w:val="21"/>
        </w:rPr>
        <w:t>（项目编号：      ）</w:t>
      </w:r>
      <w:r>
        <w:rPr>
          <w:rFonts w:hint="eastAsia" w:ascii="宋体" w:hAnsi="宋体" w:cs="宋体"/>
          <w:kern w:val="0"/>
          <w:szCs w:val="21"/>
        </w:rPr>
        <w:t>项目的投标邀请，我方代表</w:t>
      </w:r>
      <w:r>
        <w:rPr>
          <w:rFonts w:hint="eastAsia" w:ascii="宋体" w:hAnsi="宋体" w:cs="宋体"/>
          <w:szCs w:val="21"/>
        </w:rPr>
        <w:t>（</w:t>
      </w:r>
      <w:r>
        <w:rPr>
          <w:rFonts w:hint="eastAsia" w:ascii="宋体" w:hAnsi="宋体" w:cs="宋体"/>
          <w:szCs w:val="21"/>
          <w:u w:val="single"/>
        </w:rPr>
        <w:t>姓名、职务）</w:t>
      </w:r>
      <w:r>
        <w:rPr>
          <w:rFonts w:hint="eastAsia" w:ascii="宋体" w:hAnsi="宋体" w:cs="宋体"/>
          <w:kern w:val="0"/>
          <w:szCs w:val="21"/>
        </w:rPr>
        <w:t xml:space="preserve">经正式授权并代表  </w:t>
      </w:r>
      <w:r>
        <w:rPr>
          <w:rFonts w:hint="eastAsia" w:ascii="宋体" w:hAnsi="宋体" w:cs="宋体"/>
          <w:szCs w:val="21"/>
          <w:u w:val="single"/>
        </w:rPr>
        <w:t xml:space="preserve">                （投标人名称、地址）</w:t>
      </w:r>
      <w:r>
        <w:rPr>
          <w:rFonts w:hint="eastAsia" w:ascii="宋体" w:hAnsi="宋体" w:cs="宋体"/>
          <w:kern w:val="0"/>
          <w:szCs w:val="21"/>
        </w:rPr>
        <w:t>提交下述文件正本</w:t>
      </w:r>
      <w:r>
        <w:rPr>
          <w:rFonts w:hint="eastAsia" w:ascii="宋体" w:hAnsi="宋体" w:cs="宋体"/>
          <w:kern w:val="0"/>
          <w:szCs w:val="21"/>
          <w:u w:val="single"/>
        </w:rPr>
        <w:t>1</w:t>
      </w:r>
      <w:r>
        <w:rPr>
          <w:rFonts w:hint="eastAsia" w:ascii="宋体" w:hAnsi="宋体" w:cs="宋体"/>
          <w:kern w:val="0"/>
          <w:szCs w:val="21"/>
        </w:rPr>
        <w:t>份，副本</w:t>
      </w:r>
      <w:r>
        <w:rPr>
          <w:rFonts w:hint="eastAsia" w:ascii="宋体" w:hAnsi="宋体" w:cs="宋体"/>
          <w:kern w:val="0"/>
          <w:szCs w:val="21"/>
          <w:u w:val="single"/>
        </w:rPr>
        <w:t>2</w:t>
      </w:r>
      <w:r>
        <w:rPr>
          <w:rFonts w:hint="eastAsia" w:ascii="宋体" w:hAnsi="宋体" w:cs="宋体"/>
          <w:kern w:val="0"/>
          <w:szCs w:val="21"/>
        </w:rPr>
        <w:t>份。</w:t>
      </w:r>
    </w:p>
    <w:p>
      <w:pPr>
        <w:pStyle w:val="35"/>
        <w:numPr>
          <w:ilvl w:val="0"/>
          <w:numId w:val="7"/>
        </w:numPr>
        <w:autoSpaceDE w:val="0"/>
        <w:autoSpaceDN w:val="0"/>
        <w:adjustRightInd w:val="0"/>
        <w:spacing w:line="360" w:lineRule="exact"/>
        <w:ind w:right="246" w:firstLineChars="0"/>
        <w:rPr>
          <w:rFonts w:ascii="宋体" w:hAnsi="宋体" w:cs="宋体"/>
          <w:kern w:val="0"/>
          <w:szCs w:val="21"/>
        </w:rPr>
      </w:pPr>
      <w:r>
        <w:rPr>
          <w:rFonts w:hint="eastAsia" w:ascii="宋体" w:hAnsi="宋体" w:cs="宋体"/>
          <w:kern w:val="0"/>
          <w:szCs w:val="21"/>
        </w:rPr>
        <w:t>投标函 ；</w:t>
      </w:r>
    </w:p>
    <w:p>
      <w:pPr>
        <w:pStyle w:val="35"/>
        <w:numPr>
          <w:ilvl w:val="0"/>
          <w:numId w:val="7"/>
        </w:numPr>
        <w:autoSpaceDE w:val="0"/>
        <w:autoSpaceDN w:val="0"/>
        <w:adjustRightInd w:val="0"/>
        <w:spacing w:line="360" w:lineRule="exact"/>
        <w:ind w:right="246" w:firstLineChars="0"/>
        <w:rPr>
          <w:rFonts w:ascii="宋体" w:hAnsi="宋体" w:cs="宋体"/>
          <w:kern w:val="0"/>
          <w:szCs w:val="21"/>
        </w:rPr>
      </w:pPr>
      <w:r>
        <w:rPr>
          <w:rFonts w:hint="eastAsia" w:ascii="宋体" w:hAnsi="宋体" w:cs="宋体"/>
          <w:kern w:val="0"/>
          <w:szCs w:val="21"/>
        </w:rPr>
        <w:t>资格性/资质性文件；</w:t>
      </w:r>
    </w:p>
    <w:p>
      <w:pPr>
        <w:autoSpaceDE w:val="0"/>
        <w:autoSpaceDN w:val="0"/>
        <w:adjustRightInd w:val="0"/>
        <w:spacing w:line="360" w:lineRule="exact"/>
        <w:ind w:right="246" w:firstLine="420" w:firstLineChars="200"/>
        <w:rPr>
          <w:rFonts w:ascii="宋体" w:hAnsi="宋体" w:cs="宋体"/>
          <w:kern w:val="0"/>
          <w:szCs w:val="21"/>
        </w:rPr>
      </w:pPr>
      <w:r>
        <w:rPr>
          <w:rFonts w:hint="eastAsia" w:ascii="宋体" w:hAnsi="宋体" w:cs="宋体"/>
          <w:kern w:val="0"/>
          <w:szCs w:val="21"/>
        </w:rPr>
        <w:t xml:space="preserve">3. </w:t>
      </w:r>
      <w:r>
        <w:rPr>
          <w:rFonts w:hint="eastAsia" w:ascii="宋体" w:hAnsi="宋体" w:cs="宋体"/>
          <w:szCs w:val="21"/>
        </w:rPr>
        <w:t>投标文件</w:t>
      </w:r>
      <w:r>
        <w:rPr>
          <w:rFonts w:hint="eastAsia" w:ascii="宋体" w:hAnsi="宋体" w:cs="宋体"/>
          <w:kern w:val="0"/>
          <w:szCs w:val="21"/>
        </w:rPr>
        <w:t>；</w:t>
      </w:r>
    </w:p>
    <w:p>
      <w:pPr>
        <w:autoSpaceDE w:val="0"/>
        <w:autoSpaceDN w:val="0"/>
        <w:adjustRightInd w:val="0"/>
        <w:spacing w:line="360" w:lineRule="exact"/>
        <w:ind w:right="246"/>
        <w:rPr>
          <w:rFonts w:ascii="宋体" w:hAnsi="宋体" w:cs="宋体"/>
          <w:kern w:val="0"/>
          <w:szCs w:val="21"/>
        </w:rPr>
      </w:pPr>
      <w:r>
        <w:rPr>
          <w:rFonts w:hint="eastAsia" w:ascii="宋体" w:hAnsi="宋体" w:cs="宋体"/>
          <w:kern w:val="0"/>
          <w:szCs w:val="21"/>
        </w:rPr>
        <w:t>在此，我方声明如下：</w:t>
      </w:r>
    </w:p>
    <w:p>
      <w:pPr>
        <w:spacing w:line="360" w:lineRule="exact"/>
        <w:ind w:firstLine="420" w:firstLineChars="200"/>
        <w:rPr>
          <w:rFonts w:ascii="宋体" w:hAnsi="宋体" w:cs="宋体"/>
          <w:szCs w:val="21"/>
        </w:rPr>
      </w:pPr>
      <w:r>
        <w:rPr>
          <w:rFonts w:hint="eastAsia" w:ascii="宋体" w:hAnsi="宋体" w:cs="宋体"/>
          <w:szCs w:val="21"/>
        </w:rPr>
        <w:t>1.同意并接受招标文件的各项要求，遵守招标文件中的各项规定，按招标文件的要求提供报价。</w:t>
      </w:r>
    </w:p>
    <w:p>
      <w:pPr>
        <w:spacing w:line="360" w:lineRule="exact"/>
        <w:ind w:firstLine="420" w:firstLineChars="200"/>
        <w:rPr>
          <w:rFonts w:ascii="宋体" w:hAnsi="宋体" w:cs="宋体"/>
          <w:szCs w:val="21"/>
        </w:rPr>
      </w:pPr>
      <w:r>
        <w:rPr>
          <w:rFonts w:hint="eastAsia" w:ascii="宋体" w:hAnsi="宋体" w:cs="宋体"/>
          <w:szCs w:val="21"/>
        </w:rPr>
        <w:t>2.投标有效期为递交投标文件之日起 90天，中标人/成交人投标有效期延至合同有效期满之日。</w:t>
      </w:r>
    </w:p>
    <w:p>
      <w:pPr>
        <w:spacing w:line="360" w:lineRule="exact"/>
        <w:ind w:firstLine="420" w:firstLineChars="200"/>
        <w:rPr>
          <w:rFonts w:ascii="宋体" w:hAnsi="宋体" w:cs="宋体"/>
          <w:szCs w:val="21"/>
        </w:rPr>
      </w:pPr>
      <w:r>
        <w:rPr>
          <w:rFonts w:hint="eastAsia" w:ascii="宋体" w:hAnsi="宋体" w:cs="宋体"/>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exact"/>
        <w:ind w:firstLine="420" w:firstLineChars="200"/>
        <w:rPr>
          <w:rFonts w:ascii="宋体" w:hAnsi="宋体" w:cs="宋体"/>
          <w:szCs w:val="21"/>
        </w:rPr>
      </w:pPr>
      <w:r>
        <w:rPr>
          <w:rFonts w:hint="eastAsia" w:ascii="宋体" w:hAnsi="宋体" w:cs="宋体"/>
          <w:szCs w:val="21"/>
        </w:rPr>
        <w:t>4.我方已毫无保留地向贵方提供一切所需的证明材料。</w:t>
      </w:r>
    </w:p>
    <w:p>
      <w:pPr>
        <w:spacing w:line="360" w:lineRule="exact"/>
        <w:ind w:left="388" w:leftChars="185"/>
        <w:rPr>
          <w:rFonts w:ascii="宋体" w:hAnsi="宋体" w:cs="宋体"/>
          <w:szCs w:val="21"/>
        </w:rPr>
      </w:pPr>
      <w:r>
        <w:rPr>
          <w:rFonts w:hint="eastAsia" w:ascii="宋体" w:hAnsi="宋体" w:cs="宋体"/>
          <w:szCs w:val="21"/>
        </w:rPr>
        <w:t>5.我方承诺在本次投标文件中提供的一切文件，无论是原件还是复印件均为真实和准确的，绝无任何虚假、伪造和夸大的成份，否则，愿承担相应的后果和法律责任。</w:t>
      </w:r>
    </w:p>
    <w:p>
      <w:pPr>
        <w:spacing w:line="360" w:lineRule="exact"/>
        <w:ind w:left="388" w:leftChars="185"/>
        <w:rPr>
          <w:rFonts w:ascii="宋体" w:hAnsi="宋体" w:cs="宋体"/>
          <w:szCs w:val="21"/>
        </w:rPr>
      </w:pPr>
      <w:r>
        <w:rPr>
          <w:rFonts w:hint="eastAsia" w:ascii="宋体" w:hAnsi="宋体" w:cs="宋体"/>
          <w:szCs w:val="21"/>
        </w:rPr>
        <w:t>6.我方完全服从和尊重评委会所作的评定结果，同时清楚理解到报价最低并非意味着必定获得中标资格。</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u w:val="single"/>
        </w:rPr>
      </w:pPr>
      <w:r>
        <w:rPr>
          <w:rFonts w:hint="eastAsia" w:ascii="宋体" w:hAnsi="宋体" w:cs="宋体"/>
          <w:szCs w:val="21"/>
        </w:rPr>
        <w:t>投标人（法定代表人授权代表）代表签字：</w:t>
      </w:r>
    </w:p>
    <w:p>
      <w:pPr>
        <w:adjustRightInd w:val="0"/>
        <w:snapToGrid w:val="0"/>
        <w:spacing w:line="360" w:lineRule="auto"/>
        <w:rPr>
          <w:rFonts w:ascii="宋体" w:hAnsi="宋体" w:cs="宋体"/>
          <w:szCs w:val="21"/>
          <w:u w:val="single"/>
        </w:rPr>
      </w:pPr>
      <w:r>
        <w:rPr>
          <w:rFonts w:hint="eastAsia" w:ascii="宋体" w:hAnsi="宋体" w:cs="宋体"/>
          <w:szCs w:val="21"/>
        </w:rPr>
        <w:t xml:space="preserve">投标人名称(公章)： </w:t>
      </w:r>
    </w:p>
    <w:p>
      <w:pPr>
        <w:autoSpaceDE w:val="0"/>
        <w:autoSpaceDN w:val="0"/>
        <w:adjustRightInd w:val="0"/>
        <w:spacing w:line="360" w:lineRule="auto"/>
        <w:ind w:right="246"/>
        <w:rPr>
          <w:rFonts w:ascii="宋体" w:hAnsi="宋体" w:cs="宋体"/>
          <w:kern w:val="0"/>
          <w:szCs w:val="21"/>
        </w:rPr>
      </w:pPr>
      <w:r>
        <w:rPr>
          <w:rFonts w:hint="eastAsia" w:ascii="宋体" w:hAnsi="宋体" w:cs="宋体"/>
          <w:kern w:val="0"/>
          <w:szCs w:val="21"/>
        </w:rPr>
        <w:t>地     址：</w:t>
      </w:r>
    </w:p>
    <w:p>
      <w:pPr>
        <w:autoSpaceDE w:val="0"/>
        <w:autoSpaceDN w:val="0"/>
        <w:adjustRightInd w:val="0"/>
        <w:spacing w:line="360" w:lineRule="auto"/>
        <w:ind w:right="33"/>
        <w:rPr>
          <w:rFonts w:ascii="宋体" w:hAnsi="宋体" w:cs="宋体"/>
          <w:kern w:val="0"/>
          <w:szCs w:val="21"/>
        </w:rPr>
      </w:pPr>
      <w:r>
        <w:rPr>
          <w:rFonts w:hint="eastAsia" w:ascii="宋体" w:hAnsi="宋体" w:cs="宋体"/>
          <w:kern w:val="0"/>
          <w:szCs w:val="21"/>
        </w:rPr>
        <w:t>电     话：</w:t>
      </w:r>
    </w:p>
    <w:p>
      <w:pPr>
        <w:adjustRightInd w:val="0"/>
        <w:snapToGrid w:val="0"/>
        <w:spacing w:line="360" w:lineRule="auto"/>
        <w:rPr>
          <w:rFonts w:ascii="宋体" w:hAnsi="宋体" w:cs="宋体"/>
          <w:szCs w:val="21"/>
          <w:u w:val="single"/>
        </w:rPr>
      </w:pPr>
      <w:r>
        <w:rPr>
          <w:rFonts w:hint="eastAsia" w:ascii="宋体" w:hAnsi="宋体" w:cs="宋体"/>
          <w:szCs w:val="21"/>
        </w:rPr>
        <w:t>日     期：</w:t>
      </w:r>
    </w:p>
    <w:p>
      <w:pPr>
        <w:adjustRightInd w:val="0"/>
        <w:snapToGrid w:val="0"/>
        <w:spacing w:line="360" w:lineRule="auto"/>
        <w:ind w:firstLine="4000" w:firstLineChars="1250"/>
        <w:rPr>
          <w:rFonts w:ascii="仿宋_GB2312" w:hAnsi="宋体" w:eastAsia="仿宋_GB2312"/>
          <w:sz w:val="32"/>
          <w:szCs w:val="32"/>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spacing w:line="300" w:lineRule="auto"/>
        <w:rPr>
          <w:rFonts w:ascii="宋体" w:hAnsi="宋体" w:cs="宋体"/>
          <w:b/>
          <w:szCs w:val="21"/>
        </w:rPr>
      </w:pPr>
      <w:r>
        <w:rPr>
          <w:rFonts w:ascii="宋体" w:hAnsi="宋体" w:cs="宋体"/>
          <w:b/>
          <w:szCs w:val="21"/>
        </w:rPr>
        <w:br w:type="page"/>
      </w:r>
      <w:r>
        <w:rPr>
          <w:rFonts w:hint="eastAsia" w:asciiTheme="majorEastAsia" w:hAnsiTheme="majorEastAsia" w:eastAsiaTheme="majorEastAsia"/>
          <w:b/>
          <w:sz w:val="24"/>
        </w:rPr>
        <w:t>6、资格证明文件</w:t>
      </w:r>
    </w:p>
    <w:p>
      <w:pPr>
        <w:spacing w:line="300" w:lineRule="auto"/>
        <w:rPr>
          <w:rFonts w:ascii="宋体" w:hAnsi="宋体" w:cs="宋体"/>
          <w:b/>
          <w:szCs w:val="21"/>
          <w:u w:val="single"/>
        </w:rPr>
      </w:pPr>
    </w:p>
    <w:p>
      <w:pPr>
        <w:spacing w:before="175"/>
        <w:ind w:left="3550" w:right="3554"/>
        <w:jc w:val="center"/>
        <w:rPr>
          <w:color w:val="212121"/>
          <w:w w:val="105"/>
          <w:szCs w:val="21"/>
        </w:rPr>
      </w:pPr>
      <w:r>
        <w:rPr>
          <w:color w:val="212121"/>
          <w:w w:val="105"/>
          <w:szCs w:val="21"/>
        </w:rPr>
        <w:t>资格性审查要求的其他资质证明文件</w:t>
      </w:r>
    </w:p>
    <w:p>
      <w:pPr>
        <w:spacing w:before="175"/>
        <w:ind w:left="3550" w:right="3554"/>
        <w:jc w:val="center"/>
        <w:rPr>
          <w:color w:val="212121"/>
          <w:w w:val="105"/>
          <w:szCs w:val="21"/>
        </w:rPr>
      </w:pPr>
    </w:p>
    <w:p>
      <w:pPr>
        <w:spacing w:line="360" w:lineRule="exact"/>
        <w:ind w:firstLine="420" w:firstLineChars="200"/>
        <w:rPr>
          <w:rFonts w:ascii="宋体" w:hAnsi="宋体" w:cs="宋体"/>
          <w:szCs w:val="21"/>
        </w:rPr>
      </w:pPr>
      <w:r>
        <w:rPr>
          <w:rFonts w:hint="eastAsia" w:ascii="宋体" w:hAnsi="宋体" w:cs="宋体"/>
          <w:szCs w:val="21"/>
        </w:rPr>
        <w:t>1、营业执照（或事业法人登记证或身份证等相关证明）副本复印件</w:t>
      </w:r>
    </w:p>
    <w:p>
      <w:pPr>
        <w:spacing w:line="360" w:lineRule="exact"/>
        <w:ind w:firstLine="420" w:firstLineChars="200"/>
        <w:rPr>
          <w:rFonts w:ascii="宋体" w:hAnsi="宋体" w:cs="宋体"/>
          <w:szCs w:val="21"/>
        </w:rPr>
      </w:pPr>
      <w:r>
        <w:rPr>
          <w:rFonts w:hint="eastAsia" w:ascii="宋体" w:hAnsi="宋体" w:cs="宋体"/>
          <w:szCs w:val="21"/>
        </w:rPr>
        <w:t>2、提供近三年内任一年度财务状况报告或基本开户行出具的资信证明</w:t>
      </w:r>
    </w:p>
    <w:p>
      <w:pPr>
        <w:spacing w:line="360" w:lineRule="exact"/>
        <w:ind w:firstLine="420" w:firstLineChars="200"/>
        <w:rPr>
          <w:rFonts w:ascii="宋体" w:hAnsi="宋体" w:cs="宋体"/>
          <w:szCs w:val="21"/>
        </w:rPr>
      </w:pPr>
      <w:r>
        <w:rPr>
          <w:rFonts w:hint="eastAsia" w:ascii="宋体" w:hAnsi="宋体" w:cs="宋体"/>
          <w:szCs w:val="21"/>
        </w:rPr>
        <w:t>3、投标截止日前6个月内任意1个月依法缴纳税收和社会保障资金的相关材料（如依法免税或不需要缴纳社会保障资金的，提供相应证明材料）</w:t>
      </w:r>
    </w:p>
    <w:p>
      <w:pPr>
        <w:spacing w:line="360" w:lineRule="exact"/>
        <w:ind w:firstLine="420" w:firstLineChars="200"/>
        <w:rPr>
          <w:rFonts w:ascii="宋体" w:hAnsi="宋体" w:cs="宋体"/>
          <w:szCs w:val="21"/>
        </w:rPr>
      </w:pPr>
      <w:r>
        <w:rPr>
          <w:rFonts w:hint="eastAsia" w:ascii="宋体" w:hAnsi="宋体" w:cs="宋体"/>
          <w:szCs w:val="21"/>
        </w:rPr>
        <w:t>4、设备及专业技术能力情况表</w:t>
      </w:r>
    </w:p>
    <w:p>
      <w:pPr>
        <w:pStyle w:val="12"/>
        <w:rPr>
          <w:sz w:val="21"/>
          <w:szCs w:val="21"/>
        </w:rPr>
      </w:pPr>
    </w:p>
    <w:p>
      <w:pPr>
        <w:pStyle w:val="12"/>
        <w:spacing w:before="7"/>
        <w:rPr>
          <w:sz w:val="21"/>
          <w:szCs w:val="21"/>
        </w:rPr>
      </w:pPr>
    </w:p>
    <w:tbl>
      <w:tblPr>
        <w:tblStyle w:val="27"/>
        <w:tblW w:w="0" w:type="auto"/>
        <w:tblInd w:w="551"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93"/>
        <w:gridCol w:w="2976"/>
        <w:gridCol w:w="2061"/>
        <w:gridCol w:w="1740"/>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7770" w:type="dxa"/>
            <w:gridSpan w:val="4"/>
            <w:shd w:val="clear" w:color="auto" w:fill="auto"/>
            <w:noWrap/>
          </w:tcPr>
          <w:p>
            <w:pPr>
              <w:pStyle w:val="140"/>
              <w:spacing w:before="108"/>
              <w:ind w:left="586"/>
              <w:rPr>
                <w:b/>
                <w:szCs w:val="21"/>
              </w:rPr>
            </w:pPr>
            <w:r>
              <w:rPr>
                <w:b/>
                <w:color w:val="666666"/>
                <w:szCs w:val="21"/>
              </w:rPr>
              <w:t>我单位为本项目实施提供以下设备和专业技术人员：</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765" w:hRule="atLeast"/>
        </w:trPr>
        <w:tc>
          <w:tcPr>
            <w:tcW w:w="993" w:type="dxa"/>
            <w:shd w:val="clear" w:color="auto" w:fill="F6F6F6"/>
            <w:noWrap/>
            <w:vAlign w:val="center"/>
          </w:tcPr>
          <w:p>
            <w:pPr>
              <w:pStyle w:val="140"/>
              <w:ind w:left="167" w:right="176"/>
              <w:jc w:val="center"/>
              <w:rPr>
                <w:b/>
                <w:szCs w:val="21"/>
              </w:rPr>
            </w:pPr>
            <w:r>
              <w:rPr>
                <w:b/>
                <w:color w:val="666666"/>
                <w:szCs w:val="21"/>
              </w:rPr>
              <w:t>序号</w:t>
            </w:r>
          </w:p>
        </w:tc>
        <w:tc>
          <w:tcPr>
            <w:tcW w:w="2976" w:type="dxa"/>
            <w:shd w:val="clear" w:color="auto" w:fill="F6F6F6"/>
            <w:noWrap/>
            <w:vAlign w:val="center"/>
          </w:tcPr>
          <w:p>
            <w:pPr>
              <w:pStyle w:val="140"/>
              <w:spacing w:before="108" w:line="283" w:lineRule="auto"/>
              <w:ind w:left="1073" w:right="163" w:hanging="919"/>
              <w:rPr>
                <w:b/>
                <w:szCs w:val="21"/>
              </w:rPr>
            </w:pPr>
            <w:r>
              <w:rPr>
                <w:b/>
                <w:color w:val="666666"/>
                <w:szCs w:val="21"/>
              </w:rPr>
              <w:t>设备名称或专业技术人员</w:t>
            </w:r>
          </w:p>
        </w:tc>
        <w:tc>
          <w:tcPr>
            <w:tcW w:w="2061" w:type="dxa"/>
            <w:shd w:val="clear" w:color="auto" w:fill="F6F6F6"/>
            <w:noWrap/>
            <w:vAlign w:val="center"/>
          </w:tcPr>
          <w:p>
            <w:pPr>
              <w:pStyle w:val="140"/>
              <w:spacing w:before="108" w:line="283" w:lineRule="auto"/>
              <w:ind w:left="287" w:right="193" w:hanging="103"/>
              <w:rPr>
                <w:b/>
                <w:szCs w:val="21"/>
              </w:rPr>
            </w:pPr>
            <w:r>
              <w:rPr>
                <w:b/>
                <w:color w:val="666666"/>
                <w:szCs w:val="21"/>
              </w:rPr>
              <w:t>数量及单位</w:t>
            </w:r>
          </w:p>
        </w:tc>
        <w:tc>
          <w:tcPr>
            <w:tcW w:w="1740" w:type="dxa"/>
            <w:shd w:val="clear" w:color="auto" w:fill="F6F6F6"/>
            <w:noWrap/>
            <w:vAlign w:val="center"/>
          </w:tcPr>
          <w:p>
            <w:pPr>
              <w:pStyle w:val="140"/>
              <w:ind w:left="105" w:right="112"/>
              <w:jc w:val="center"/>
              <w:rPr>
                <w:b/>
                <w:szCs w:val="21"/>
              </w:rPr>
            </w:pPr>
            <w:r>
              <w:rPr>
                <w:b/>
                <w:color w:val="666666"/>
                <w:szCs w:val="21"/>
              </w:rPr>
              <w:t>备注</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auto"/>
            <w:noWrap/>
          </w:tcPr>
          <w:p>
            <w:pPr>
              <w:pStyle w:val="140"/>
              <w:spacing w:before="122"/>
              <w:ind w:left="14"/>
              <w:jc w:val="center"/>
              <w:rPr>
                <w:szCs w:val="21"/>
              </w:rPr>
            </w:pPr>
            <w:r>
              <w:rPr>
                <w:color w:val="666666"/>
                <w:w w:val="101"/>
                <w:szCs w:val="21"/>
              </w:rPr>
              <w:t>1</w:t>
            </w:r>
          </w:p>
        </w:tc>
        <w:tc>
          <w:tcPr>
            <w:tcW w:w="2976" w:type="dxa"/>
            <w:shd w:val="clear" w:color="auto" w:fill="auto"/>
            <w:noWrap/>
          </w:tcPr>
          <w:p>
            <w:pPr>
              <w:pStyle w:val="140"/>
              <w:rPr>
                <w:szCs w:val="21"/>
              </w:rPr>
            </w:pPr>
          </w:p>
        </w:tc>
        <w:tc>
          <w:tcPr>
            <w:tcW w:w="2061" w:type="dxa"/>
            <w:shd w:val="clear" w:color="auto" w:fill="auto"/>
            <w:noWrap/>
          </w:tcPr>
          <w:p>
            <w:pPr>
              <w:pStyle w:val="140"/>
              <w:rPr>
                <w:szCs w:val="21"/>
              </w:rPr>
            </w:pPr>
          </w:p>
        </w:tc>
        <w:tc>
          <w:tcPr>
            <w:tcW w:w="1740" w:type="dxa"/>
            <w:shd w:val="clear" w:color="auto" w:fill="auto"/>
            <w:noWrap/>
          </w:tcPr>
          <w:p>
            <w:pPr>
              <w:pStyle w:val="140"/>
              <w:rPr>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F6F6F6"/>
            <w:noWrap/>
          </w:tcPr>
          <w:p>
            <w:pPr>
              <w:pStyle w:val="140"/>
              <w:spacing w:before="122"/>
              <w:ind w:left="14"/>
              <w:jc w:val="center"/>
              <w:rPr>
                <w:szCs w:val="21"/>
              </w:rPr>
            </w:pPr>
            <w:r>
              <w:rPr>
                <w:color w:val="666666"/>
                <w:w w:val="101"/>
                <w:szCs w:val="21"/>
              </w:rPr>
              <w:t>2</w:t>
            </w:r>
          </w:p>
        </w:tc>
        <w:tc>
          <w:tcPr>
            <w:tcW w:w="2976" w:type="dxa"/>
            <w:shd w:val="clear" w:color="auto" w:fill="F6F6F6"/>
            <w:noWrap/>
          </w:tcPr>
          <w:p>
            <w:pPr>
              <w:pStyle w:val="140"/>
              <w:rPr>
                <w:szCs w:val="21"/>
              </w:rPr>
            </w:pPr>
          </w:p>
        </w:tc>
        <w:tc>
          <w:tcPr>
            <w:tcW w:w="2061" w:type="dxa"/>
            <w:shd w:val="clear" w:color="auto" w:fill="F6F6F6"/>
            <w:noWrap/>
          </w:tcPr>
          <w:p>
            <w:pPr>
              <w:pStyle w:val="140"/>
              <w:rPr>
                <w:szCs w:val="21"/>
              </w:rPr>
            </w:pPr>
          </w:p>
        </w:tc>
        <w:tc>
          <w:tcPr>
            <w:tcW w:w="1740" w:type="dxa"/>
            <w:shd w:val="clear" w:color="auto" w:fill="F6F6F6"/>
            <w:noWrap/>
          </w:tcPr>
          <w:p>
            <w:pPr>
              <w:pStyle w:val="140"/>
              <w:rPr>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auto"/>
            <w:noWrap/>
          </w:tcPr>
          <w:p>
            <w:pPr>
              <w:pStyle w:val="140"/>
              <w:spacing w:before="122"/>
              <w:ind w:left="14"/>
              <w:jc w:val="center"/>
              <w:rPr>
                <w:szCs w:val="21"/>
              </w:rPr>
            </w:pPr>
            <w:r>
              <w:rPr>
                <w:color w:val="666666"/>
                <w:w w:val="101"/>
                <w:szCs w:val="21"/>
              </w:rPr>
              <w:t>3</w:t>
            </w:r>
          </w:p>
        </w:tc>
        <w:tc>
          <w:tcPr>
            <w:tcW w:w="2976" w:type="dxa"/>
            <w:shd w:val="clear" w:color="auto" w:fill="auto"/>
            <w:noWrap/>
          </w:tcPr>
          <w:p>
            <w:pPr>
              <w:pStyle w:val="140"/>
              <w:rPr>
                <w:szCs w:val="21"/>
              </w:rPr>
            </w:pPr>
          </w:p>
        </w:tc>
        <w:tc>
          <w:tcPr>
            <w:tcW w:w="2061" w:type="dxa"/>
            <w:shd w:val="clear" w:color="auto" w:fill="auto"/>
            <w:noWrap/>
          </w:tcPr>
          <w:p>
            <w:pPr>
              <w:pStyle w:val="140"/>
              <w:rPr>
                <w:szCs w:val="21"/>
              </w:rPr>
            </w:pPr>
          </w:p>
        </w:tc>
        <w:tc>
          <w:tcPr>
            <w:tcW w:w="1740" w:type="dxa"/>
            <w:shd w:val="clear" w:color="auto" w:fill="auto"/>
            <w:noWrap/>
          </w:tcPr>
          <w:p>
            <w:pPr>
              <w:pStyle w:val="140"/>
              <w:rPr>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F6F6F6"/>
            <w:noWrap/>
          </w:tcPr>
          <w:p>
            <w:pPr>
              <w:pStyle w:val="140"/>
              <w:spacing w:before="122"/>
              <w:ind w:left="12"/>
              <w:jc w:val="center"/>
              <w:rPr>
                <w:szCs w:val="21"/>
              </w:rPr>
            </w:pPr>
            <w:r>
              <w:rPr>
                <w:color w:val="666666"/>
                <w:w w:val="101"/>
                <w:szCs w:val="21"/>
              </w:rPr>
              <w:t>…</w:t>
            </w:r>
          </w:p>
        </w:tc>
        <w:tc>
          <w:tcPr>
            <w:tcW w:w="2976" w:type="dxa"/>
            <w:shd w:val="clear" w:color="auto" w:fill="F6F6F6"/>
            <w:noWrap/>
          </w:tcPr>
          <w:p>
            <w:pPr>
              <w:pStyle w:val="140"/>
              <w:rPr>
                <w:szCs w:val="21"/>
              </w:rPr>
            </w:pPr>
          </w:p>
        </w:tc>
        <w:tc>
          <w:tcPr>
            <w:tcW w:w="2061" w:type="dxa"/>
            <w:shd w:val="clear" w:color="auto" w:fill="F6F6F6"/>
            <w:noWrap/>
          </w:tcPr>
          <w:p>
            <w:pPr>
              <w:pStyle w:val="140"/>
              <w:rPr>
                <w:szCs w:val="21"/>
              </w:rPr>
            </w:pPr>
          </w:p>
        </w:tc>
        <w:tc>
          <w:tcPr>
            <w:tcW w:w="1740" w:type="dxa"/>
            <w:shd w:val="clear" w:color="auto" w:fill="F6F6F6"/>
            <w:noWrap/>
          </w:tcPr>
          <w:p>
            <w:pPr>
              <w:pStyle w:val="140"/>
              <w:rPr>
                <w:szCs w:val="21"/>
              </w:rPr>
            </w:pPr>
          </w:p>
        </w:tc>
      </w:tr>
    </w:tbl>
    <w:p>
      <w:pPr>
        <w:rPr>
          <w:szCs w:val="21"/>
        </w:rPr>
      </w:pPr>
    </w:p>
    <w:p>
      <w:pPr>
        <w:rPr>
          <w:szCs w:val="21"/>
        </w:rPr>
      </w:pPr>
    </w:p>
    <w:p>
      <w:pPr>
        <w:spacing w:line="300" w:lineRule="auto"/>
        <w:jc w:val="center"/>
        <w:rPr>
          <w:rFonts w:hint="eastAsia" w:ascii="宋体" w:hAnsi="宋体" w:cs="宋体"/>
          <w:b/>
          <w:szCs w:val="21"/>
          <w:lang w:val="en-US" w:eastAsia="zh-CN"/>
        </w:rPr>
      </w:pPr>
    </w:p>
    <w:p>
      <w:pPr>
        <w:spacing w:line="300" w:lineRule="auto"/>
        <w:jc w:val="center"/>
        <w:rPr>
          <w:rFonts w:hint="eastAsia" w:ascii="宋体" w:hAnsi="宋体" w:eastAsia="宋体" w:cs="宋体"/>
          <w:b/>
          <w:szCs w:val="21"/>
          <w:lang w:val="en-US" w:eastAsia="zh-CN"/>
        </w:rPr>
        <w:sectPr>
          <w:type w:val="continuous"/>
          <w:pgSz w:w="11900" w:h="16840"/>
          <w:pgMar w:top="1077" w:right="1236" w:bottom="850" w:left="1236" w:header="0" w:footer="323" w:gutter="0"/>
          <w:cols w:space="720" w:num="1"/>
        </w:sectPr>
      </w:pPr>
      <w:r>
        <w:rPr>
          <w:rFonts w:hint="eastAsia" w:ascii="宋体" w:hAnsi="宋体" w:cs="宋体"/>
          <w:b/>
          <w:szCs w:val="21"/>
        </w:rPr>
        <w:t>法定代表人/负责人资格证明书</w:t>
      </w:r>
      <w:r>
        <w:rPr>
          <w:rFonts w:hint="eastAsia" w:ascii="宋体" w:hAnsi="宋体" w:cs="宋体"/>
          <w:b/>
          <w:szCs w:val="21"/>
          <w:lang w:val="en-US" w:eastAsia="zh-CN"/>
        </w:rPr>
        <w:t>和</w:t>
      </w:r>
      <w:r>
        <w:rPr>
          <w:rFonts w:hint="eastAsia" w:ascii="宋体" w:hAnsi="宋体" w:cs="宋体"/>
          <w:b/>
          <w:szCs w:val="21"/>
        </w:rPr>
        <w:t>法人营业执照副本（</w:t>
      </w:r>
      <w:r>
        <w:rPr>
          <w:rFonts w:hint="eastAsia" w:ascii="宋体" w:hAnsi="宋体" w:cs="宋体"/>
          <w:b/>
          <w:szCs w:val="21"/>
          <w:lang w:val="en-US" w:eastAsia="zh-CN"/>
        </w:rPr>
        <w:t>格式自拟签名并</w:t>
      </w:r>
      <w:r>
        <w:rPr>
          <w:rFonts w:hint="eastAsia" w:ascii="宋体" w:hAnsi="宋体" w:cs="宋体"/>
          <w:b/>
          <w:szCs w:val="21"/>
        </w:rPr>
        <w:t>加盖公章）</w:t>
      </w:r>
    </w:p>
    <w:p>
      <w:pPr>
        <w:spacing w:line="300" w:lineRule="auto"/>
        <w:jc w:val="center"/>
        <w:rPr>
          <w:rFonts w:hint="default" w:ascii="宋体" w:hAnsi="宋体" w:cs="宋体"/>
          <w:b/>
          <w:szCs w:val="21"/>
          <w:lang w:val="en-US" w:eastAsia="zh-CN"/>
        </w:rPr>
        <w:sectPr>
          <w:type w:val="continuous"/>
          <w:pgSz w:w="11900" w:h="16840"/>
          <w:pgMar w:top="1077" w:right="1236" w:bottom="850" w:left="1236" w:header="0" w:footer="323" w:gutter="0"/>
          <w:cols w:space="720" w:num="1"/>
        </w:sectPr>
      </w:pPr>
    </w:p>
    <w:p>
      <w:pPr>
        <w:spacing w:line="300" w:lineRule="auto"/>
        <w:jc w:val="center"/>
        <w:rPr>
          <w:rFonts w:ascii="宋体" w:hAnsi="宋体" w:cs="宋体"/>
          <w:szCs w:val="21"/>
        </w:rPr>
      </w:pPr>
      <w:r>
        <w:rPr>
          <w:rFonts w:hint="eastAsia" w:ascii="宋体" w:hAnsi="宋体" w:cs="宋体"/>
          <w:b/>
          <w:szCs w:val="21"/>
        </w:rPr>
        <w:t>法定代表人授权委托书（格式）</w:t>
      </w:r>
    </w:p>
    <w:p>
      <w:pPr>
        <w:spacing w:line="460" w:lineRule="atLeast"/>
        <w:rPr>
          <w:rFonts w:ascii="宋体" w:hAnsi="宋体" w:cs="宋体"/>
          <w:szCs w:val="21"/>
        </w:rPr>
      </w:pPr>
      <w:r>
        <w:rPr>
          <w:rFonts w:hint="eastAsia" w:ascii="宋体" w:hAnsi="宋体" w:cs="宋体"/>
          <w:szCs w:val="21"/>
        </w:rPr>
        <w:t>致：</w:t>
      </w:r>
      <w:r>
        <w:rPr>
          <w:rFonts w:hint="eastAsia" w:ascii="宋体" w:hAnsi="宋体" w:cs="宋体"/>
          <w:szCs w:val="21"/>
          <w:u w:val="single"/>
        </w:rPr>
        <w:t>广东外语外贸大学</w:t>
      </w:r>
      <w:r>
        <w:rPr>
          <w:rFonts w:hint="eastAsia" w:ascii="宋体" w:hAnsi="宋体" w:cs="宋体"/>
          <w:szCs w:val="21"/>
        </w:rPr>
        <w:t>：</w:t>
      </w:r>
    </w:p>
    <w:p>
      <w:pPr>
        <w:spacing w:line="460" w:lineRule="atLeast"/>
        <w:ind w:firstLine="420" w:firstLineChars="200"/>
        <w:rPr>
          <w:rFonts w:ascii="宋体" w:hAnsi="宋体" w:cs="宋体"/>
          <w:szCs w:val="21"/>
        </w:rPr>
      </w:pPr>
      <w:r>
        <w:rPr>
          <w:rFonts w:hint="eastAsia" w:ascii="宋体" w:hAnsi="宋体" w:cs="宋体"/>
          <w:szCs w:val="21"/>
        </w:rPr>
        <w:t>兹授权</w:t>
      </w:r>
      <w:r>
        <w:rPr>
          <w:rFonts w:hint="eastAsia" w:ascii="宋体" w:hAnsi="宋体" w:cs="宋体"/>
          <w:szCs w:val="21"/>
          <w:u w:val="single"/>
          <w:lang w:val="en-US" w:eastAsia="zh-CN"/>
        </w:rPr>
        <w:t xml:space="preserve">      </w:t>
      </w:r>
      <w:r>
        <w:rPr>
          <w:rFonts w:hint="eastAsia" w:ascii="宋体" w:hAnsi="宋体" w:cs="宋体"/>
          <w:szCs w:val="21"/>
        </w:rPr>
        <w:t>同志，为我方签订经济合同及办理其他事务代理人，其权限是：。</w:t>
      </w:r>
    </w:p>
    <w:p>
      <w:pPr>
        <w:spacing w:line="460" w:lineRule="atLeast"/>
        <w:rPr>
          <w:rFonts w:ascii="宋体" w:hAnsi="宋体" w:cs="宋体"/>
          <w:szCs w:val="21"/>
        </w:rPr>
      </w:pP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授权单位：          （盖章）     法定代表人：         （签名或盖私章）</w:t>
      </w:r>
    </w:p>
    <w:p>
      <w:pPr>
        <w:spacing w:line="460" w:lineRule="atLeast"/>
        <w:rPr>
          <w:rFonts w:ascii="宋体" w:hAnsi="宋体" w:cs="宋体"/>
          <w:szCs w:val="21"/>
        </w:rPr>
      </w:pP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有效期限：至        年       月      日       签发日期：</w:t>
      </w:r>
    </w:p>
    <w:p>
      <w:pPr>
        <w:spacing w:line="460" w:lineRule="atLeast"/>
        <w:rPr>
          <w:rFonts w:ascii="宋体" w:hAnsi="宋体" w:cs="宋体"/>
          <w:szCs w:val="21"/>
        </w:rPr>
      </w:pPr>
      <w:r>
        <w:rPr>
          <w:rFonts w:hint="eastAsia" w:ascii="宋体" w:hAnsi="宋体" w:cs="宋体"/>
          <w:szCs w:val="21"/>
        </w:rPr>
        <w:t>附：代理人性别：        年龄：       职务：     身份证号码：</w:t>
      </w:r>
    </w:p>
    <w:p>
      <w:pPr>
        <w:spacing w:line="460" w:lineRule="atLeast"/>
        <w:rPr>
          <w:rFonts w:ascii="宋体" w:hAnsi="宋体" w:cs="宋体"/>
          <w:szCs w:val="21"/>
        </w:rPr>
      </w:pPr>
      <w:r>
        <w:rPr>
          <w:rFonts w:hint="eastAsia" w:ascii="宋体" w:hAnsi="宋体" w:cs="宋体"/>
          <w:szCs w:val="21"/>
        </w:rPr>
        <w:t xml:space="preserve">  联系电话：</w:t>
      </w:r>
    </w:p>
    <w:p>
      <w:pPr>
        <w:spacing w:line="460" w:lineRule="atLeast"/>
        <w:ind w:firstLine="210" w:firstLineChars="100"/>
        <w:rPr>
          <w:rFonts w:ascii="宋体" w:hAnsi="宋体" w:cs="宋体"/>
          <w:szCs w:val="21"/>
        </w:rPr>
      </w:pPr>
      <w:r>
        <w:rPr>
          <w:rFonts w:hint="eastAsia" w:ascii="宋体" w:hAnsi="宋体" w:cs="宋体"/>
          <w:szCs w:val="21"/>
        </w:rPr>
        <w:t>营业执照号码：                         经济性质：</w:t>
      </w: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说明：1.法定代表人为企业事业单位、国家机关、社会团体的主要行政负责人。</w:t>
      </w:r>
    </w:p>
    <w:p>
      <w:pPr>
        <w:spacing w:line="460" w:lineRule="atLeast"/>
        <w:rPr>
          <w:rFonts w:ascii="宋体" w:hAnsi="宋体" w:cs="宋体"/>
          <w:szCs w:val="21"/>
        </w:rPr>
      </w:pPr>
      <w:r>
        <w:rPr>
          <w:rFonts w:hint="eastAsia" w:ascii="宋体" w:hAnsi="宋体" w:cs="宋体"/>
          <w:szCs w:val="21"/>
        </w:rPr>
        <w:t xml:space="preserve">      2.内容必须填写真实、清楚、涂改无效，不得转让、买卖。</w:t>
      </w:r>
    </w:p>
    <w:p>
      <w:pPr>
        <w:spacing w:line="460" w:lineRule="atLeast"/>
        <w:ind w:left="884" w:leftChars="321" w:hanging="210" w:hangingChars="100"/>
        <w:rPr>
          <w:rFonts w:ascii="宋体" w:hAnsi="宋体" w:cs="宋体"/>
          <w:szCs w:val="21"/>
        </w:rPr>
      </w:pPr>
      <w:r>
        <w:rPr>
          <w:rFonts w:hint="eastAsia" w:ascii="宋体" w:hAnsi="宋体" w:cs="宋体"/>
          <w:szCs w:val="21"/>
        </w:rPr>
        <w:t>3.授权权限：全权代表本公司参与上述服务项目的投标响应，负责提供与签署确认一切文书资料，以及向贵方递交的任何补充承诺。</w:t>
      </w:r>
    </w:p>
    <w:p>
      <w:pPr>
        <w:spacing w:line="460" w:lineRule="atLeast"/>
        <w:ind w:left="674" w:leftChars="321"/>
        <w:rPr>
          <w:rFonts w:ascii="宋体" w:hAnsi="宋体" w:cs="宋体"/>
          <w:szCs w:val="21"/>
        </w:rPr>
      </w:pPr>
      <w:r>
        <w:rPr>
          <w:rFonts w:hint="eastAsia" w:ascii="宋体" w:hAnsi="宋体" w:cs="宋体"/>
          <w:szCs w:val="21"/>
        </w:rPr>
        <w:t>4.有效期限：与本公司投标文件中标注的投标有效期相同，自本单位盖公章之日起生效。</w:t>
      </w:r>
    </w:p>
    <w:p>
      <w:pPr>
        <w:spacing w:line="460" w:lineRule="atLeast"/>
        <w:rPr>
          <w:rFonts w:ascii="宋体" w:hAnsi="宋体" w:cs="宋体"/>
          <w:szCs w:val="21"/>
        </w:rPr>
      </w:pPr>
    </w:p>
    <w:p>
      <w:pPr>
        <w:spacing w:line="360" w:lineRule="auto"/>
        <w:ind w:firstLine="420"/>
        <w:rPr>
          <w:rFonts w:ascii="宋体" w:hAnsi="宋体" w:cs="宋体"/>
          <w:szCs w:val="21"/>
          <w:u w:val="single"/>
        </w:rPr>
      </w:pPr>
      <w:r>
        <w:rPr>
          <w:rFonts w:ascii="宋体" w:hAnsi="宋体" w:cs="宋体"/>
          <w:szCs w:val="21"/>
        </w:rPr>
        <w:pict>
          <v:shape id="Flowchart: Alternate Process 2" o:spid="_x0000_s1026" o:spt="176" type="#_x0000_t176" style="position:absolute;left:0pt;margin-left:80.25pt;margin-top:10.6pt;height:124.75pt;width:279pt;z-index:251659264;mso-width-relative:page;mso-height-relative:page;" coordsize="21600,21600"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5bdy1gAAAAoBAAAPAAAAAAAAAAEAIAAAACIAAABkcnMvZG93bnJldi54bWxQSwECFAAUAAAA&#10;CACHTuJAabUX/fABAAAHBAAADgAAAAAAAAABACAAAAAlAQAAZHJzL2Uyb0RvYy54bWxQSwUGAAAA&#10;AAYABgBZAQAAhwUAAAAA&#1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60" w:lineRule="auto"/>
        <w:ind w:firstLine="420"/>
        <w:rPr>
          <w:rFonts w:ascii="宋体" w:hAnsi="宋体" w:cs="宋体"/>
          <w:szCs w:val="21"/>
          <w:u w:val="single"/>
        </w:rPr>
      </w:pPr>
    </w:p>
    <w:p>
      <w:pPr>
        <w:spacing w:line="360" w:lineRule="auto"/>
        <w:ind w:firstLine="420"/>
        <w:rPr>
          <w:rFonts w:ascii="宋体" w:hAnsi="宋体" w:cs="宋体"/>
          <w:szCs w:val="21"/>
          <w:u w:val="single"/>
        </w:rPr>
      </w:pPr>
    </w:p>
    <w:p>
      <w:pPr>
        <w:spacing w:line="300" w:lineRule="auto"/>
        <w:jc w:val="center"/>
        <w:rPr>
          <w:rFonts w:ascii="宋体" w:hAnsi="宋体" w:cs="宋体"/>
          <w:szCs w:val="21"/>
        </w:rPr>
      </w:pPr>
    </w:p>
    <w:p>
      <w:pPr>
        <w:spacing w:line="300" w:lineRule="auto"/>
        <w:jc w:val="center"/>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pStyle w:val="35"/>
        <w:adjustRightInd w:val="0"/>
        <w:snapToGrid w:val="0"/>
        <w:spacing w:line="360" w:lineRule="auto"/>
        <w:ind w:firstLine="0" w:firstLineChars="0"/>
        <w:rPr>
          <w:rFonts w:ascii="宋体" w:hAnsi="宋体" w:cs="宋体"/>
          <w:szCs w:val="21"/>
        </w:rPr>
      </w:pPr>
    </w:p>
    <w:p>
      <w:pPr>
        <w:rPr>
          <w:rFonts w:ascii="宋体" w:hAnsi="宋体" w:cs="宋体"/>
          <w:szCs w:val="21"/>
        </w:rPr>
      </w:pPr>
    </w:p>
    <w:p>
      <w:pPr>
        <w:spacing w:line="300" w:lineRule="auto"/>
        <w:rPr>
          <w:rFonts w:hint="eastAsia" w:asciiTheme="majorEastAsia" w:hAnsiTheme="majorEastAsia" w:eastAsiaTheme="majorEastAsia"/>
          <w:b/>
          <w:sz w:val="24"/>
        </w:rPr>
      </w:pPr>
    </w:p>
    <w:p>
      <w:pPr>
        <w:spacing w:line="300" w:lineRule="auto"/>
      </w:pPr>
      <w:r>
        <w:rPr>
          <w:rFonts w:hint="eastAsia" w:asciiTheme="majorEastAsia" w:hAnsiTheme="majorEastAsia" w:eastAsiaTheme="majorEastAsia"/>
          <w:b/>
          <w:sz w:val="24"/>
        </w:rPr>
        <w:t>7、投标文件部份</w:t>
      </w:r>
    </w:p>
    <w:p>
      <w:pPr>
        <w:rPr>
          <w:rFonts w:ascii="宋体" w:hAnsi="宋体" w:cs="宋体"/>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1" w:name="_Toc22633"/>
      <w:r>
        <w:rPr>
          <w:rFonts w:hint="eastAsia" w:ascii="宋体" w:hAnsi="宋体" w:eastAsia="宋体" w:cs="宋体"/>
          <w:bCs w:val="0"/>
          <w:sz w:val="21"/>
          <w:szCs w:val="21"/>
        </w:rPr>
        <w:t>7.1  技术服务及执行方案</w:t>
      </w:r>
      <w:bookmarkEnd w:id="21"/>
    </w:p>
    <w:p>
      <w:pPr>
        <w:autoSpaceDE w:val="0"/>
        <w:autoSpaceDN w:val="0"/>
        <w:adjustRightInd w:val="0"/>
        <w:spacing w:line="360" w:lineRule="auto"/>
        <w:ind w:left="315" w:hanging="315" w:hangingChars="150"/>
        <w:jc w:val="left"/>
        <w:rPr>
          <w:rFonts w:ascii="宋体" w:hAnsi="宋体" w:cs="宋体"/>
          <w:kern w:val="0"/>
          <w:szCs w:val="21"/>
        </w:rPr>
      </w:pPr>
      <w:r>
        <w:rPr>
          <w:rFonts w:hint="eastAsia" w:ascii="宋体" w:hAnsi="宋体" w:cs="宋体"/>
          <w:kern w:val="0"/>
          <w:szCs w:val="21"/>
        </w:rPr>
        <w:t>投标人应按投标文件要求的内容，对完成整个项目提出相应的实施方案。对含糊不清或欠具体明确之处，评委会可视为报价人履约能力不足或响应不全处理。组织实施方案的内容应包括：</w:t>
      </w:r>
    </w:p>
    <w:p>
      <w:pPr>
        <w:autoSpaceDE w:val="0"/>
        <w:autoSpaceDN w:val="0"/>
        <w:adjustRightInd w:val="0"/>
        <w:spacing w:line="360" w:lineRule="auto"/>
        <w:ind w:firstLine="315" w:firstLineChars="150"/>
        <w:jc w:val="left"/>
        <w:rPr>
          <w:rFonts w:ascii="宋体" w:hAnsi="宋体" w:cs="宋体"/>
          <w:kern w:val="0"/>
          <w:szCs w:val="21"/>
        </w:rPr>
      </w:pPr>
      <w:r>
        <w:rPr>
          <w:rFonts w:hint="eastAsia" w:ascii="宋体" w:hAnsi="宋体" w:cs="宋体"/>
          <w:kern w:val="0"/>
          <w:szCs w:val="21"/>
        </w:rPr>
        <w:t>1）对项目的理解（项目概述、目标、服务范围、甲方的义务及配合条件）</w:t>
      </w:r>
    </w:p>
    <w:p>
      <w:pPr>
        <w:autoSpaceDE w:val="0"/>
        <w:autoSpaceDN w:val="0"/>
        <w:adjustRightInd w:val="0"/>
        <w:spacing w:line="360" w:lineRule="auto"/>
        <w:ind w:firstLine="315" w:firstLineChars="150"/>
        <w:jc w:val="left"/>
        <w:rPr>
          <w:rFonts w:ascii="宋体" w:hAnsi="宋体" w:cs="宋体"/>
          <w:kern w:val="0"/>
          <w:szCs w:val="21"/>
        </w:rPr>
      </w:pPr>
      <w:r>
        <w:rPr>
          <w:rFonts w:hint="eastAsia" w:ascii="宋体" w:hAnsi="宋体" w:cs="宋体"/>
          <w:kern w:val="0"/>
          <w:szCs w:val="21"/>
        </w:rPr>
        <w:t>2）针对本项目的服务实施方案</w:t>
      </w:r>
    </w:p>
    <w:p>
      <w:pPr>
        <w:autoSpaceDE w:val="0"/>
        <w:autoSpaceDN w:val="0"/>
        <w:adjustRightInd w:val="0"/>
        <w:spacing w:line="360" w:lineRule="auto"/>
        <w:ind w:firstLine="315" w:firstLineChars="150"/>
        <w:jc w:val="left"/>
        <w:rPr>
          <w:rFonts w:ascii="宋体" w:hAnsi="宋体" w:cs="宋体"/>
          <w:kern w:val="0"/>
          <w:szCs w:val="21"/>
        </w:rPr>
      </w:pPr>
      <w:r>
        <w:rPr>
          <w:rFonts w:hint="eastAsia" w:ascii="宋体" w:hAnsi="宋体" w:cs="宋体"/>
          <w:kern w:val="0"/>
          <w:szCs w:val="21"/>
        </w:rPr>
        <w:t>3）保证项目完成的具体措施</w:t>
      </w:r>
    </w:p>
    <w:p>
      <w:pPr>
        <w:spacing w:line="360" w:lineRule="auto"/>
        <w:ind w:firstLine="315" w:firstLineChars="150"/>
        <w:rPr>
          <w:rFonts w:ascii="宋体" w:hAnsi="宋体" w:cs="宋体"/>
          <w:szCs w:val="21"/>
        </w:rPr>
      </w:pPr>
      <w:r>
        <w:rPr>
          <w:rFonts w:hint="eastAsia" w:ascii="宋体" w:hAnsi="宋体" w:cs="宋体"/>
          <w:kern w:val="0"/>
          <w:szCs w:val="21"/>
        </w:rPr>
        <w:t>4）报价人认为必要的其它内容</w:t>
      </w:r>
    </w:p>
    <w:p>
      <w:pPr>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 xml:space="preserve">投标人法定代表人（或法定代表人授权代表）签字：                   </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 xml:space="preserve">投标人名称（签章）：                        </w:t>
      </w:r>
    </w:p>
    <w:p>
      <w:pPr>
        <w:spacing w:line="360" w:lineRule="auto"/>
        <w:rPr>
          <w:rFonts w:ascii="宋体" w:hAnsi="宋体" w:cs="宋体"/>
          <w:szCs w:val="21"/>
        </w:rPr>
      </w:pPr>
    </w:p>
    <w:p>
      <w:pPr>
        <w:spacing w:line="360" w:lineRule="auto"/>
        <w:rPr>
          <w:rFonts w:ascii="宋体" w:hAnsi="宋体" w:cs="宋体"/>
          <w:bCs/>
          <w:szCs w:val="21"/>
        </w:rPr>
      </w:pPr>
      <w:r>
        <w:rPr>
          <w:rFonts w:hint="eastAsia" w:ascii="宋体" w:hAnsi="宋体" w:cs="宋体"/>
          <w:szCs w:val="21"/>
        </w:rPr>
        <w:t>日期：   年   月   日</w:t>
      </w:r>
    </w:p>
    <w:p>
      <w:pPr>
        <w:rPr>
          <w:rFonts w:ascii="宋体" w:hAnsi="宋体" w:cs="宋体"/>
          <w:bCs/>
          <w:szCs w:val="21"/>
        </w:rPr>
      </w:pPr>
    </w:p>
    <w:p>
      <w:pPr>
        <w:rPr>
          <w:rFonts w:ascii="宋体" w:hAnsi="宋体" w:cs="宋体"/>
          <w:bCs/>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2" w:name="_Toc14203"/>
      <w:r>
        <w:rPr>
          <w:rFonts w:hint="eastAsia" w:ascii="宋体" w:hAnsi="宋体" w:eastAsia="宋体" w:cs="宋体"/>
          <w:bCs w:val="0"/>
          <w:sz w:val="21"/>
          <w:szCs w:val="21"/>
        </w:rPr>
        <w:t>7.2  一般商务条款偏离表</w:t>
      </w:r>
      <w:bookmarkEnd w:id="22"/>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269"/>
        <w:gridCol w:w="1134"/>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序</w:t>
            </w:r>
            <w:bookmarkStart w:id="23" w:name="_Toc66359465"/>
            <w:r>
              <w:rPr>
                <w:rFonts w:hint="eastAsia" w:ascii="宋体" w:hAnsi="宋体"/>
                <w:b/>
                <w:bCs/>
                <w:snapToGrid w:val="0"/>
                <w:kern w:val="0"/>
                <w:szCs w:val="21"/>
              </w:rPr>
              <w:t>号</w:t>
            </w:r>
          </w:p>
        </w:tc>
        <w:tc>
          <w:tcPr>
            <w:tcW w:w="2154"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一般商务条款序号</w:t>
            </w:r>
          </w:p>
          <w:bookmarkEnd w:id="23"/>
        </w:tc>
        <w:tc>
          <w:tcPr>
            <w:tcW w:w="2269"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条款内容</w:t>
            </w:r>
          </w:p>
        </w:tc>
        <w:tc>
          <w:tcPr>
            <w:tcW w:w="1134"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是否响应</w:t>
            </w:r>
          </w:p>
        </w:tc>
        <w:tc>
          <w:tcPr>
            <w:tcW w:w="265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1</w:t>
            </w:r>
          </w:p>
        </w:tc>
        <w:tc>
          <w:tcPr>
            <w:tcW w:w="2154" w:type="dxa"/>
            <w:noWrap/>
            <w:vAlign w:val="center"/>
          </w:tcPr>
          <w:p>
            <w:pPr>
              <w:rPr>
                <w:rFonts w:ascii="宋体" w:hAnsi="宋体"/>
                <w:snapToGrid w:val="0"/>
                <w:kern w:val="0"/>
                <w:szCs w:val="21"/>
              </w:rPr>
            </w:pPr>
          </w:p>
        </w:tc>
        <w:tc>
          <w:tcPr>
            <w:tcW w:w="2269"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1134"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2</w:t>
            </w:r>
          </w:p>
        </w:tc>
        <w:tc>
          <w:tcPr>
            <w:tcW w:w="2154" w:type="dxa"/>
            <w:noWrap/>
            <w:vAlign w:val="center"/>
          </w:tcPr>
          <w:p>
            <w:pPr>
              <w:rPr>
                <w:rFonts w:ascii="宋体" w:hAnsi="宋体"/>
                <w:snapToGrid w:val="0"/>
                <w:kern w:val="0"/>
                <w:szCs w:val="21"/>
              </w:rPr>
            </w:pPr>
          </w:p>
        </w:tc>
        <w:tc>
          <w:tcPr>
            <w:tcW w:w="2269"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1134"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3</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rPr>
                <w:rFonts w:ascii="宋体" w:hAnsi="宋体"/>
                <w:snapToGrid w:val="0"/>
                <w:kern w:val="0"/>
                <w:szCs w:val="21"/>
              </w:rPr>
            </w:pPr>
            <w:r>
              <w:rPr>
                <w:rFonts w:hint="eastAsia" w:ascii="宋体" w:hAnsi="宋体"/>
                <w:snapToGrid w:val="0"/>
                <w:kern w:val="0"/>
                <w:szCs w:val="21"/>
              </w:rPr>
              <w:t xml:space="preserve">  4</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5</w:t>
            </w:r>
          </w:p>
        </w:tc>
        <w:tc>
          <w:tcPr>
            <w:tcW w:w="2154" w:type="dxa"/>
            <w:noWrap/>
            <w:vAlign w:val="center"/>
          </w:tcPr>
          <w:p>
            <w:pPr>
              <w:rPr>
                <w:rFonts w:ascii="宋体" w:hAnsi="宋体"/>
                <w:i/>
                <w:iCs/>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6</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7</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8</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jc w:val="center"/>
              <w:rPr>
                <w:rFonts w:ascii="宋体" w:hAnsi="宋体"/>
                <w:snapToGrid w:val="0"/>
                <w:kern w:val="0"/>
                <w:szCs w:val="21"/>
              </w:rPr>
            </w:pPr>
          </w:p>
        </w:tc>
      </w:tr>
    </w:tbl>
    <w:p>
      <w:pPr>
        <w:spacing w:line="360" w:lineRule="auto"/>
        <w:rPr>
          <w:rFonts w:ascii="宋体" w:hAnsi="宋体"/>
          <w:snapToGrid w:val="0"/>
          <w:kern w:val="0"/>
          <w:szCs w:val="21"/>
          <w:lang w:val="en-GB"/>
        </w:rPr>
      </w:pPr>
      <w:r>
        <w:rPr>
          <w:rFonts w:hint="eastAsia" w:ascii="宋体" w:hAnsi="宋体"/>
          <w:snapToGrid w:val="0"/>
          <w:kern w:val="0"/>
          <w:szCs w:val="21"/>
          <w:lang w:val="en-GB"/>
        </w:rPr>
        <w:t>注：请在“偏离说明”栏内扼要说明偏离情况，如无偏离则不需列明。</w:t>
      </w:r>
    </w:p>
    <w:p>
      <w:pPr>
        <w:adjustRightInd w:val="0"/>
        <w:snapToGrid w:val="0"/>
        <w:spacing w:line="360" w:lineRule="auto"/>
        <w:rPr>
          <w:rFonts w:ascii="宋体" w:hAnsi="宋体"/>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投标供应商名称（盖章）：</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日期：年 月 日</w:t>
      </w:r>
    </w:p>
    <w:p>
      <w:pPr>
        <w:tabs>
          <w:tab w:val="left" w:pos="540"/>
        </w:tabs>
        <w:spacing w:line="360" w:lineRule="auto"/>
        <w:rPr>
          <w:rFonts w:ascii="宋体" w:hAnsi="宋体"/>
          <w:b/>
          <w:snapToGrid w:val="0"/>
          <w:kern w:val="0"/>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4" w:name="_Toc25669"/>
      <w:r>
        <w:rPr>
          <w:rFonts w:hint="eastAsia" w:ascii="宋体" w:hAnsi="宋体" w:eastAsia="宋体" w:cs="宋体"/>
          <w:bCs w:val="0"/>
          <w:sz w:val="21"/>
          <w:szCs w:val="21"/>
        </w:rPr>
        <w:t>7.3  技术参数响应表</w:t>
      </w:r>
      <w:bookmarkEnd w:id="24"/>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87"/>
        <w:gridCol w:w="3538"/>
        <w:gridCol w:w="2197"/>
        <w:gridCol w:w="72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b/>
                <w:snapToGrid w:val="0"/>
                <w:kern w:val="0"/>
                <w:szCs w:val="21"/>
              </w:rPr>
            </w:pPr>
            <w:r>
              <w:rPr>
                <w:rFonts w:hint="eastAsia" w:ascii="宋体" w:hAnsi="宋体"/>
                <w:b/>
                <w:snapToGrid w:val="0"/>
                <w:kern w:val="0"/>
                <w:szCs w:val="21"/>
              </w:rPr>
              <w:t>序号</w:t>
            </w:r>
          </w:p>
        </w:tc>
        <w:tc>
          <w:tcPr>
            <w:tcW w:w="787" w:type="dxa"/>
            <w:noWrap/>
            <w:vAlign w:val="center"/>
          </w:tcPr>
          <w:p>
            <w:pPr>
              <w:jc w:val="center"/>
              <w:rPr>
                <w:rFonts w:ascii="宋体" w:hAnsi="宋体"/>
                <w:b/>
                <w:snapToGrid w:val="0"/>
                <w:kern w:val="0"/>
                <w:szCs w:val="21"/>
              </w:rPr>
            </w:pPr>
            <w:r>
              <w:rPr>
                <w:rFonts w:hint="eastAsia" w:ascii="宋体" w:hAnsi="宋体"/>
                <w:b/>
                <w:snapToGrid w:val="0"/>
                <w:kern w:val="0"/>
                <w:szCs w:val="21"/>
              </w:rPr>
              <w:t>规格/要求</w:t>
            </w:r>
          </w:p>
        </w:tc>
        <w:tc>
          <w:tcPr>
            <w:tcW w:w="3538" w:type="dxa"/>
            <w:noWrap/>
            <w:vAlign w:val="center"/>
          </w:tcPr>
          <w:p>
            <w:pPr>
              <w:jc w:val="center"/>
              <w:rPr>
                <w:rFonts w:ascii="宋体" w:hAnsi="宋体"/>
                <w:b/>
                <w:snapToGrid w:val="0"/>
                <w:kern w:val="0"/>
                <w:szCs w:val="21"/>
              </w:rPr>
            </w:pPr>
            <w:r>
              <w:rPr>
                <w:rFonts w:hint="eastAsia" w:ascii="宋体" w:hAnsi="宋体"/>
                <w:b/>
                <w:snapToGrid w:val="0"/>
                <w:kern w:val="0"/>
                <w:szCs w:val="21"/>
              </w:rPr>
              <w:t>投标/响应实际参数</w:t>
            </w:r>
          </w:p>
          <w:p>
            <w:pPr>
              <w:jc w:val="center"/>
              <w:rPr>
                <w:rFonts w:ascii="宋体" w:hAnsi="宋体"/>
                <w:b/>
                <w:snapToGrid w:val="0"/>
                <w:kern w:val="0"/>
                <w:szCs w:val="21"/>
              </w:rPr>
            </w:pPr>
            <w:r>
              <w:rPr>
                <w:rFonts w:hint="eastAsia" w:ascii="宋体" w:hAnsi="宋体"/>
                <w:b/>
                <w:bCs/>
                <w:snapToGrid w:val="0"/>
                <w:kern w:val="0"/>
                <w:szCs w:val="21"/>
              </w:rPr>
              <w:t>(投标供应商应按响应货物/服务实际数据填写，不能照抄要求)</w:t>
            </w:r>
          </w:p>
        </w:tc>
        <w:tc>
          <w:tcPr>
            <w:tcW w:w="2197" w:type="dxa"/>
            <w:noWrap/>
            <w:vAlign w:val="center"/>
          </w:tcPr>
          <w:p>
            <w:pPr>
              <w:jc w:val="center"/>
              <w:rPr>
                <w:rFonts w:ascii="宋体" w:hAnsi="宋体"/>
                <w:b/>
                <w:snapToGrid w:val="0"/>
                <w:kern w:val="0"/>
                <w:szCs w:val="21"/>
              </w:rPr>
            </w:pPr>
            <w:r>
              <w:rPr>
                <w:rFonts w:hint="eastAsia" w:ascii="宋体" w:hAnsi="宋体"/>
                <w:b/>
                <w:snapToGrid w:val="0"/>
                <w:kern w:val="0"/>
                <w:szCs w:val="21"/>
              </w:rPr>
              <w:t>是否偏离（无偏离/正偏离/负偏离）</w:t>
            </w:r>
          </w:p>
        </w:tc>
        <w:tc>
          <w:tcPr>
            <w:tcW w:w="727" w:type="dxa"/>
            <w:noWrap/>
            <w:vAlign w:val="center"/>
          </w:tcPr>
          <w:p>
            <w:pPr>
              <w:jc w:val="center"/>
              <w:rPr>
                <w:rFonts w:ascii="宋体" w:hAnsi="宋体"/>
                <w:b/>
                <w:snapToGrid w:val="0"/>
                <w:kern w:val="0"/>
                <w:szCs w:val="21"/>
              </w:rPr>
            </w:pPr>
            <w:r>
              <w:rPr>
                <w:rFonts w:hint="eastAsia" w:ascii="宋体" w:hAnsi="宋体"/>
                <w:b/>
                <w:snapToGrid w:val="0"/>
                <w:kern w:val="0"/>
                <w:szCs w:val="21"/>
              </w:rPr>
              <w:t>偏离简述</w:t>
            </w:r>
          </w:p>
        </w:tc>
        <w:tc>
          <w:tcPr>
            <w:tcW w:w="1260" w:type="dxa"/>
            <w:noWrap/>
            <w:vAlign w:val="center"/>
          </w:tcPr>
          <w:p>
            <w:pPr>
              <w:jc w:val="center"/>
              <w:rPr>
                <w:rFonts w:ascii="宋体" w:hAnsi="宋体"/>
                <w:b/>
                <w:snapToGrid w:val="0"/>
                <w:kern w:val="0"/>
                <w:szCs w:val="21"/>
              </w:rPr>
            </w:pPr>
            <w:r>
              <w:rPr>
                <w:rFonts w:hint="eastAsia" w:ascii="宋体" w:hAnsi="宋体"/>
                <w:b/>
                <w:snapToGrid w:val="0"/>
                <w:kern w:val="0"/>
                <w:szCs w:val="21"/>
              </w:rPr>
              <w:t>证明文件（如有）</w:t>
            </w:r>
          </w:p>
        </w:tc>
        <w:bookmarkStart w:id="25" w:name="_Toc6635946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1</w:t>
            </w:r>
          </w:p>
        </w:tc>
        <w:tc>
          <w:tcPr>
            <w:tcW w:w="787" w:type="dxa"/>
            <w:noWrap/>
            <w:vAlign w:val="center"/>
          </w:tcPr>
          <w:p>
            <w:pPr>
              <w:jc w:val="center"/>
              <w:rPr>
                <w:rFonts w:ascii="宋体" w:hAnsi="宋体"/>
                <w:snapToGrid w:val="0"/>
                <w:kern w:val="0"/>
                <w:szCs w:val="21"/>
              </w:rPr>
            </w:pPr>
          </w:p>
          <w:bookmarkEnd w:id="25"/>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2</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3</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4</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5</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6</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7</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8</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p>
        </w:tc>
      </w:tr>
    </w:tbl>
    <w:p>
      <w:pPr>
        <w:ind w:left="708" w:hanging="707" w:hangingChars="337"/>
        <w:rPr>
          <w:rFonts w:ascii="宋体" w:hAnsi="宋体"/>
          <w:snapToGrid w:val="0"/>
          <w:kern w:val="0"/>
          <w:szCs w:val="21"/>
          <w:lang w:val="en-GB"/>
        </w:rPr>
      </w:pPr>
      <w:r>
        <w:rPr>
          <w:rFonts w:hint="eastAsia" w:ascii="宋体" w:hAnsi="宋体"/>
          <w:snapToGrid w:val="0"/>
          <w:kern w:val="0"/>
          <w:szCs w:val="21"/>
        </w:rPr>
        <w:t>注：1.投标供应商须对应《用户需求书》的内容逐条响应。货物清单须与《报价明细表》一致。</w:t>
      </w:r>
    </w:p>
    <w:p>
      <w:pPr>
        <w:ind w:left="707" w:leftChars="200" w:hanging="287" w:hangingChars="137"/>
        <w:rPr>
          <w:rFonts w:ascii="宋体" w:hAnsi="宋体"/>
          <w:snapToGrid w:val="0"/>
          <w:kern w:val="0"/>
          <w:szCs w:val="21"/>
        </w:rPr>
      </w:pPr>
      <w:r>
        <w:rPr>
          <w:rFonts w:hint="eastAsia" w:ascii="宋体" w:hAnsi="宋体"/>
          <w:snapToGrid w:val="0"/>
          <w:kern w:val="0"/>
          <w:szCs w:val="21"/>
          <w:lang w:val="en-GB"/>
        </w:rPr>
        <w:t>2.</w:t>
      </w:r>
      <w:r>
        <w:rPr>
          <w:rFonts w:hint="eastAsia" w:ascii="宋体" w:hAnsi="宋体"/>
          <w:snapToGrid w:val="0"/>
          <w:kern w:val="0"/>
          <w:szCs w:val="21"/>
        </w:rPr>
        <w:t>投标供应商响应采购需求应具体、明确，含糊不清、不确切或伪造、变造证明材料的，按照不完全响应或者完全不响应处理。构成提供虚假材料的，移送监管部门查处。</w:t>
      </w:r>
    </w:p>
    <w:p>
      <w:pPr>
        <w:adjustRightInd w:val="0"/>
        <w:snapToGrid w:val="0"/>
        <w:spacing w:line="360" w:lineRule="auto"/>
        <w:rPr>
          <w:rFonts w:ascii="宋体" w:hAnsi="宋体"/>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投标供应商名称（盖章）：</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日期：年 月 日</w:t>
      </w:r>
    </w:p>
    <w:p>
      <w:pPr>
        <w:pStyle w:val="4"/>
        <w:keepLines w:val="0"/>
        <w:tabs>
          <w:tab w:val="left" w:pos="851"/>
        </w:tabs>
        <w:spacing w:before="0" w:after="0" w:line="360" w:lineRule="auto"/>
        <w:ind w:left="851" w:hanging="851"/>
        <w:rPr>
          <w:rFonts w:ascii="宋体" w:hAnsi="宋体" w:eastAsia="宋体"/>
          <w:snapToGrid w:val="0"/>
          <w:kern w:val="0"/>
          <w:sz w:val="21"/>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6" w:name="_Toc29400"/>
      <w:r>
        <w:rPr>
          <w:rFonts w:hint="eastAsia" w:ascii="宋体" w:hAnsi="宋体" w:eastAsia="宋体" w:cs="宋体"/>
          <w:bCs w:val="0"/>
          <w:sz w:val="21"/>
          <w:szCs w:val="21"/>
        </w:rPr>
        <w:t>7.4  同类项目业绩介绍</w:t>
      </w:r>
      <w:bookmarkEnd w:id="26"/>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73"/>
        <w:gridCol w:w="3014"/>
        <w:gridCol w:w="113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序号</w:t>
            </w:r>
          </w:p>
        </w:tc>
        <w:tc>
          <w:tcPr>
            <w:tcW w:w="2373"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客户名称</w:t>
            </w:r>
          </w:p>
        </w:tc>
        <w:tc>
          <w:tcPr>
            <w:tcW w:w="3014"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项目名称及合同金额（万元）</w:t>
            </w:r>
          </w:p>
        </w:tc>
        <w:tc>
          <w:tcPr>
            <w:tcW w:w="1133"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实施时间</w:t>
            </w:r>
          </w:p>
        </w:tc>
        <w:tc>
          <w:tcPr>
            <w:tcW w:w="180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1</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jc w:val="center"/>
              <w:rPr>
                <w:rFonts w:ascii="宋体" w:hAnsi="宋体"/>
                <w:snapToGrid w:val="0"/>
                <w:kern w:val="0"/>
                <w:szCs w:val="21"/>
              </w:rPr>
            </w:pPr>
          </w:p>
        </w:tc>
        <w:tc>
          <w:tcPr>
            <w:tcW w:w="180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2</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pStyle w:val="44"/>
              <w:ind w:left="-132" w:right="-105"/>
              <w:rPr>
                <w:rFonts w:ascii="宋体" w:hAnsi="宋体"/>
                <w:snapToGrid w:val="0"/>
                <w:color w:val="auto"/>
                <w:kern w:val="0"/>
              </w:rPr>
            </w:pPr>
          </w:p>
        </w:tc>
        <w:tc>
          <w:tcPr>
            <w:tcW w:w="180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3</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jc w:val="center"/>
              <w:rPr>
                <w:rFonts w:ascii="宋体" w:hAnsi="宋体"/>
                <w:snapToGrid w:val="0"/>
                <w:kern w:val="0"/>
                <w:szCs w:val="21"/>
              </w:rPr>
            </w:pPr>
          </w:p>
        </w:tc>
        <w:tc>
          <w:tcPr>
            <w:tcW w:w="180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jc w:val="center"/>
              <w:rPr>
                <w:rFonts w:ascii="宋体" w:hAnsi="宋体"/>
                <w:snapToGrid w:val="0"/>
                <w:kern w:val="0"/>
                <w:szCs w:val="21"/>
              </w:rPr>
            </w:pPr>
          </w:p>
        </w:tc>
        <w:tc>
          <w:tcPr>
            <w:tcW w:w="1808" w:type="dxa"/>
            <w:noWrap/>
            <w:vAlign w:val="center"/>
          </w:tcPr>
          <w:p>
            <w:pPr>
              <w:jc w:val="center"/>
              <w:rPr>
                <w:rFonts w:ascii="宋体" w:hAnsi="宋体"/>
                <w:snapToGrid w:val="0"/>
                <w:kern w:val="0"/>
                <w:szCs w:val="21"/>
              </w:rPr>
            </w:pPr>
          </w:p>
        </w:tc>
      </w:tr>
    </w:tbl>
    <w:p>
      <w:pPr>
        <w:spacing w:line="360" w:lineRule="auto"/>
        <w:rPr>
          <w:rFonts w:ascii="宋体" w:hAnsi="宋体"/>
          <w:snapToGrid w:val="0"/>
          <w:kern w:val="0"/>
          <w:szCs w:val="21"/>
        </w:rPr>
      </w:pPr>
      <w:r>
        <w:rPr>
          <w:rFonts w:hint="eastAsia" w:ascii="宋体" w:hAnsi="宋体"/>
          <w:snapToGrid w:val="0"/>
          <w:kern w:val="0"/>
          <w:szCs w:val="21"/>
        </w:rPr>
        <w:t>注：根据评审表的要求提交相应资料。</w:t>
      </w:r>
    </w:p>
    <w:p>
      <w:pPr>
        <w:rPr>
          <w:rFonts w:ascii="宋体" w:hAnsi="宋体" w:cs="宋体"/>
          <w:bCs/>
          <w:szCs w:val="21"/>
        </w:rPr>
      </w:pPr>
    </w:p>
    <w:p>
      <w:pPr>
        <w:rPr>
          <w:rFonts w:ascii="宋体" w:hAnsi="宋体" w:cs="宋体"/>
          <w:bCs/>
          <w:szCs w:val="21"/>
        </w:rPr>
      </w:pPr>
    </w:p>
    <w:p>
      <w:pPr>
        <w:spacing w:line="300" w:lineRule="auto"/>
        <w:rPr>
          <w:rFonts w:asciiTheme="majorEastAsia" w:hAnsiTheme="majorEastAsia" w:eastAsiaTheme="majorEastAsia"/>
          <w:b/>
          <w:sz w:val="24"/>
        </w:rPr>
      </w:pPr>
      <w:bookmarkStart w:id="27" w:name="_Toc278274496"/>
    </w:p>
    <w:p>
      <w:pPr>
        <w:spacing w:line="300" w:lineRule="auto"/>
        <w:rPr>
          <w:rFonts w:asciiTheme="majorEastAsia" w:hAnsiTheme="majorEastAsia" w:eastAsiaTheme="majorEastAsia"/>
          <w:b/>
          <w:sz w:val="24"/>
        </w:rPr>
      </w:pPr>
    </w:p>
    <w:p>
      <w:pPr>
        <w:spacing w:line="300" w:lineRule="auto"/>
      </w:pPr>
      <w:r>
        <w:rPr>
          <w:rFonts w:hint="eastAsia" w:asciiTheme="majorEastAsia" w:hAnsiTheme="majorEastAsia" w:eastAsiaTheme="majorEastAsia"/>
          <w:b/>
          <w:sz w:val="24"/>
        </w:rPr>
        <w:t>8.  实施计划</w:t>
      </w:r>
      <w:bookmarkEnd w:id="27"/>
    </w:p>
    <w:p>
      <w:pPr>
        <w:spacing w:beforeLines="50" w:afterLines="50"/>
        <w:ind w:firstLine="211" w:firstLineChars="100"/>
        <w:rPr>
          <w:rFonts w:ascii="宋体" w:hAnsi="宋体" w:cs="宋体"/>
          <w:b/>
          <w:szCs w:val="21"/>
        </w:rPr>
      </w:pPr>
      <w:r>
        <w:rPr>
          <w:rFonts w:hint="eastAsia" w:ascii="宋体" w:hAnsi="宋体" w:cs="宋体"/>
          <w:b/>
          <w:szCs w:val="21"/>
        </w:rPr>
        <w:t>8.1  拟任执行管理及技术人员情况</w:t>
      </w:r>
    </w:p>
    <w:tbl>
      <w:tblPr>
        <w:tblStyle w:val="2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00"/>
        <w:gridCol w:w="870"/>
        <w:gridCol w:w="2710"/>
        <w:gridCol w:w="697"/>
        <w:gridCol w:w="69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职责分工</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870" w:type="dxa"/>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现职务</w:t>
            </w:r>
          </w:p>
        </w:tc>
        <w:tc>
          <w:tcPr>
            <w:tcW w:w="2710" w:type="dxa"/>
            <w:tcBorders>
              <w:top w:val="single" w:color="auto" w:sz="4" w:space="0"/>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曾主持/参与的</w:t>
            </w:r>
          </w:p>
          <w:p>
            <w:pPr>
              <w:jc w:val="center"/>
              <w:rPr>
                <w:rFonts w:ascii="宋体" w:hAnsi="宋体"/>
                <w:szCs w:val="21"/>
              </w:rPr>
            </w:pPr>
            <w:r>
              <w:rPr>
                <w:rFonts w:hint="eastAsia" w:ascii="宋体" w:hAnsi="宋体"/>
                <w:szCs w:val="21"/>
              </w:rPr>
              <w:t>同类项目经历</w:t>
            </w:r>
          </w:p>
        </w:tc>
        <w:tc>
          <w:tcPr>
            <w:tcW w:w="697"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职称</w:t>
            </w:r>
          </w:p>
        </w:tc>
        <w:tc>
          <w:tcPr>
            <w:tcW w:w="697" w:type="dxa"/>
            <w:tcBorders>
              <w:top w:val="single" w:color="auto" w:sz="4" w:space="0"/>
              <w:bottom w:val="single" w:color="auto" w:sz="4" w:space="0"/>
              <w:right w:val="single" w:color="auto" w:sz="4" w:space="0"/>
            </w:tcBorders>
            <w:vAlign w:val="center"/>
          </w:tcPr>
          <w:p>
            <w:pPr>
              <w:ind w:firstLine="12"/>
              <w:jc w:val="center"/>
              <w:rPr>
                <w:rFonts w:ascii="宋体" w:hAnsi="宋体"/>
                <w:szCs w:val="21"/>
              </w:rPr>
            </w:pPr>
            <w:r>
              <w:rPr>
                <w:rFonts w:hint="eastAsia" w:ascii="宋体" w:hAnsi="宋体"/>
                <w:szCs w:val="21"/>
              </w:rPr>
              <w:t>专业工龄</w:t>
            </w:r>
          </w:p>
        </w:tc>
        <w:tc>
          <w:tcPr>
            <w:tcW w:w="1567" w:type="dxa"/>
            <w:tcBorders>
              <w:top w:val="single" w:color="auto" w:sz="4" w:space="0"/>
              <w:bottom w:val="single" w:color="auto" w:sz="4" w:space="0"/>
              <w:right w:val="single" w:color="auto" w:sz="4" w:space="0"/>
            </w:tcBorders>
            <w:vAlign w:val="center"/>
          </w:tcPr>
          <w:p>
            <w:pPr>
              <w:ind w:firstLine="12"/>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tcBorders>
              <w:top w:val="single" w:color="auto" w:sz="4" w:space="0"/>
              <w:left w:val="single" w:color="auto" w:sz="4" w:space="0"/>
              <w:bottom w:val="nil"/>
              <w:right w:val="single" w:color="auto" w:sz="4" w:space="0"/>
            </w:tcBorders>
            <w:vAlign w:val="center"/>
          </w:tcPr>
          <w:p>
            <w:pPr>
              <w:rPr>
                <w:rFonts w:ascii="宋体" w:hAnsi="宋体"/>
                <w:szCs w:val="21"/>
              </w:rPr>
            </w:pPr>
            <w:r>
              <w:rPr>
                <w:rFonts w:hint="eastAsia" w:ascii="宋体" w:hAnsi="宋体"/>
                <w:szCs w:val="21"/>
              </w:rPr>
              <w:t>总负责人</w:t>
            </w:r>
          </w:p>
        </w:tc>
        <w:tc>
          <w:tcPr>
            <w:tcW w:w="1300" w:type="dxa"/>
            <w:tcBorders>
              <w:top w:val="single" w:color="auto" w:sz="4" w:space="0"/>
              <w:left w:val="single" w:color="auto" w:sz="4" w:space="0"/>
              <w:bottom w:val="nil"/>
              <w:right w:val="single" w:color="auto" w:sz="4" w:space="0"/>
            </w:tcBorders>
            <w:vAlign w:val="center"/>
          </w:tcPr>
          <w:p>
            <w:pPr>
              <w:jc w:val="center"/>
              <w:rPr>
                <w:rFonts w:ascii="宋体" w:hAnsi="宋体"/>
                <w:szCs w:val="21"/>
              </w:rPr>
            </w:pPr>
          </w:p>
        </w:tc>
        <w:tc>
          <w:tcPr>
            <w:tcW w:w="870" w:type="dxa"/>
            <w:tcBorders>
              <w:top w:val="single" w:color="auto" w:sz="4" w:space="0"/>
              <w:left w:val="single" w:color="auto" w:sz="4" w:space="0"/>
              <w:bottom w:val="nil"/>
            </w:tcBorders>
            <w:vAlign w:val="center"/>
          </w:tcPr>
          <w:p>
            <w:pPr>
              <w:jc w:val="center"/>
              <w:rPr>
                <w:rFonts w:ascii="宋体" w:hAnsi="宋体"/>
                <w:szCs w:val="21"/>
              </w:rPr>
            </w:pPr>
          </w:p>
        </w:tc>
        <w:tc>
          <w:tcPr>
            <w:tcW w:w="2710" w:type="dxa"/>
            <w:tcBorders>
              <w:top w:val="single" w:color="auto" w:sz="4" w:space="0"/>
              <w:bottom w:val="nil"/>
            </w:tcBorders>
            <w:vAlign w:val="center"/>
          </w:tcPr>
          <w:p>
            <w:pPr>
              <w:pStyle w:val="34"/>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color="auto" w:sz="4" w:space="0"/>
              <w:bottom w:val="nil"/>
            </w:tcBorders>
            <w:vAlign w:val="center"/>
          </w:tcPr>
          <w:p>
            <w:pPr>
              <w:jc w:val="center"/>
              <w:rPr>
                <w:rFonts w:ascii="宋体" w:hAnsi="宋体"/>
                <w:szCs w:val="21"/>
              </w:rPr>
            </w:pPr>
          </w:p>
        </w:tc>
        <w:tc>
          <w:tcPr>
            <w:tcW w:w="697" w:type="dxa"/>
            <w:tcBorders>
              <w:top w:val="single" w:color="auto" w:sz="4" w:space="0"/>
              <w:bottom w:val="nil"/>
              <w:right w:val="single" w:color="auto" w:sz="4" w:space="0"/>
            </w:tcBorders>
            <w:vAlign w:val="center"/>
          </w:tcPr>
          <w:p>
            <w:pPr>
              <w:ind w:firstLine="12"/>
              <w:jc w:val="center"/>
              <w:rPr>
                <w:rFonts w:ascii="宋体" w:hAnsi="宋体"/>
                <w:szCs w:val="21"/>
              </w:rPr>
            </w:pPr>
          </w:p>
        </w:tc>
        <w:tc>
          <w:tcPr>
            <w:tcW w:w="1567" w:type="dxa"/>
            <w:tcBorders>
              <w:top w:val="single" w:color="auto" w:sz="4" w:space="0"/>
              <w:bottom w:val="nil"/>
              <w:right w:val="single" w:color="auto" w:sz="4" w:space="0"/>
            </w:tcBorders>
            <w:vAlign w:val="center"/>
          </w:tcPr>
          <w:p>
            <w:pPr>
              <w:ind w:firstLine="1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restart"/>
            <w:tcBorders>
              <w:left w:val="single" w:color="auto" w:sz="4" w:space="0"/>
              <w:right w:val="single" w:color="auto" w:sz="4" w:space="0"/>
            </w:tcBorders>
            <w:vAlign w:val="center"/>
          </w:tcPr>
          <w:p>
            <w:pPr>
              <w:rPr>
                <w:rFonts w:ascii="宋体" w:hAnsi="宋体"/>
                <w:szCs w:val="21"/>
              </w:rPr>
            </w:pPr>
            <w:r>
              <w:rPr>
                <w:rFonts w:hint="eastAsia" w:ascii="宋体" w:hAnsi="宋体"/>
                <w:szCs w:val="21"/>
              </w:rPr>
              <w:t>其他主要技术人员</w:t>
            </w: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bl>
    <w:p>
      <w:pPr>
        <w:spacing w:line="360" w:lineRule="auto"/>
        <w:rPr>
          <w:rFonts w:ascii="宋体" w:hAnsi="宋体"/>
          <w:szCs w:val="21"/>
          <w:lang w:val="en-GB"/>
        </w:rPr>
      </w:pPr>
      <w:r>
        <w:rPr>
          <w:rFonts w:hint="eastAsia" w:ascii="宋体" w:hAnsi="宋体"/>
          <w:szCs w:val="21"/>
          <w:lang w:val="en-GB"/>
        </w:rPr>
        <w:t>注：根据评审表的要求提交相应资料。</w:t>
      </w:r>
    </w:p>
    <w:p>
      <w:pPr>
        <w:pStyle w:val="4"/>
        <w:keepLines w:val="0"/>
        <w:tabs>
          <w:tab w:val="left" w:pos="851"/>
        </w:tabs>
        <w:spacing w:before="0" w:after="0" w:line="360" w:lineRule="auto"/>
        <w:ind w:left="851" w:hanging="851"/>
        <w:rPr>
          <w:rFonts w:ascii="宋体" w:hAnsi="宋体" w:eastAsia="宋体" w:cs="宋体"/>
          <w:bCs w:val="0"/>
          <w:sz w:val="21"/>
          <w:szCs w:val="21"/>
          <w:lang w:val="en-GB"/>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8" w:name="_Toc28541"/>
      <w:r>
        <w:rPr>
          <w:rFonts w:hint="eastAsia" w:ascii="宋体" w:hAnsi="宋体" w:eastAsia="宋体" w:cs="宋体"/>
          <w:bCs w:val="0"/>
          <w:sz w:val="21"/>
          <w:szCs w:val="21"/>
        </w:rPr>
        <w:t>8.2  售后服务方案</w:t>
      </w:r>
      <w:bookmarkEnd w:id="28"/>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售后服务须包括但不限于以下内容，主要根据《用户需求书》的要求（格式自定）</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1.免费保修期；</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2.应急维修时间安排；</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3.维修地点、地址、联系电话及技术服务人员（包括厂商认证工程师等人员）；</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4.维修服务收费标准；</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5.制造商的技术支持；</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6.其它服务承诺；</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7.培训计划。</w:t>
      </w:r>
    </w:p>
    <w:p>
      <w:pPr>
        <w:pStyle w:val="4"/>
        <w:keepLines w:val="0"/>
        <w:tabs>
          <w:tab w:val="left" w:pos="851"/>
        </w:tabs>
        <w:spacing w:before="0" w:after="0" w:line="360" w:lineRule="auto"/>
        <w:ind w:left="851" w:hanging="851"/>
        <w:rPr>
          <w:rFonts w:ascii="宋体" w:hAnsi="宋体" w:eastAsia="宋体" w:cs="宋体"/>
          <w:bCs w:val="0"/>
          <w:sz w:val="21"/>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9" w:name="_Toc2782"/>
      <w:r>
        <w:rPr>
          <w:rFonts w:hint="eastAsia" w:ascii="宋体" w:hAnsi="宋体" w:eastAsia="宋体" w:cs="宋体"/>
          <w:bCs w:val="0"/>
          <w:sz w:val="21"/>
          <w:szCs w:val="21"/>
        </w:rPr>
        <w:t>8.3  履约进度计划表</w:t>
      </w:r>
      <w:bookmarkEnd w:id="29"/>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18"/>
        <w:gridCol w:w="3119"/>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540"/>
              </w:tabs>
              <w:rPr>
                <w:rFonts w:ascii="宋体" w:hAnsi="宋体"/>
                <w:b/>
                <w:snapToGrid w:val="0"/>
                <w:kern w:val="0"/>
                <w:szCs w:val="21"/>
              </w:rPr>
            </w:pPr>
            <w:r>
              <w:rPr>
                <w:rFonts w:hint="eastAsia" w:ascii="宋体" w:hAnsi="宋体"/>
                <w:b/>
                <w:snapToGrid w:val="0"/>
                <w:kern w:val="0"/>
                <w:szCs w:val="21"/>
              </w:rPr>
              <w:t>序号</w:t>
            </w:r>
          </w:p>
        </w:tc>
        <w:tc>
          <w:tcPr>
            <w:tcW w:w="2618" w:type="dxa"/>
            <w:noWrap/>
            <w:vAlign w:val="center"/>
          </w:tcPr>
          <w:p>
            <w:pPr>
              <w:tabs>
                <w:tab w:val="left" w:pos="540"/>
              </w:tabs>
              <w:jc w:val="center"/>
              <w:rPr>
                <w:rFonts w:ascii="宋体" w:hAnsi="宋体"/>
                <w:b/>
                <w:snapToGrid w:val="0"/>
                <w:kern w:val="0"/>
                <w:szCs w:val="21"/>
              </w:rPr>
            </w:pPr>
            <w:r>
              <w:rPr>
                <w:rFonts w:hint="eastAsia" w:ascii="宋体" w:hAnsi="宋体"/>
                <w:b/>
                <w:snapToGrid w:val="0"/>
                <w:kern w:val="0"/>
                <w:szCs w:val="21"/>
              </w:rPr>
              <w:t>拟定时间安排</w:t>
            </w:r>
          </w:p>
        </w:tc>
        <w:tc>
          <w:tcPr>
            <w:tcW w:w="3119" w:type="dxa"/>
            <w:noWrap/>
            <w:vAlign w:val="center"/>
          </w:tcPr>
          <w:p>
            <w:pPr>
              <w:tabs>
                <w:tab w:val="left" w:pos="540"/>
              </w:tabs>
              <w:jc w:val="center"/>
              <w:rPr>
                <w:rFonts w:ascii="宋体" w:hAnsi="宋体"/>
                <w:b/>
                <w:snapToGrid w:val="0"/>
                <w:kern w:val="0"/>
                <w:szCs w:val="21"/>
              </w:rPr>
            </w:pPr>
            <w:r>
              <w:rPr>
                <w:rFonts w:hint="eastAsia" w:ascii="宋体" w:hAnsi="宋体"/>
                <w:b/>
                <w:snapToGrid w:val="0"/>
                <w:kern w:val="0"/>
                <w:szCs w:val="21"/>
              </w:rPr>
              <w:t>计划完成的工作内容</w:t>
            </w:r>
          </w:p>
        </w:tc>
        <w:tc>
          <w:tcPr>
            <w:tcW w:w="2510" w:type="dxa"/>
            <w:noWrap/>
            <w:vAlign w:val="center"/>
          </w:tcPr>
          <w:p>
            <w:pPr>
              <w:tabs>
                <w:tab w:val="left" w:pos="540"/>
              </w:tabs>
              <w:jc w:val="center"/>
              <w:rPr>
                <w:rFonts w:ascii="宋体" w:hAnsi="宋体"/>
                <w:b/>
                <w:snapToGrid w:val="0"/>
                <w:kern w:val="0"/>
                <w:szCs w:val="21"/>
              </w:rPr>
            </w:pPr>
            <w:r>
              <w:rPr>
                <w:rFonts w:hint="eastAsia" w:ascii="宋体" w:hAnsi="宋体"/>
                <w:b/>
                <w:snapToGrid w:val="0"/>
                <w:kern w:val="0"/>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1</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拟定  年  月   日</w:t>
            </w:r>
          </w:p>
        </w:tc>
        <w:tc>
          <w:tcPr>
            <w:tcW w:w="3119"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签定合同并生效</w:t>
            </w:r>
          </w:p>
        </w:tc>
        <w:tc>
          <w:tcPr>
            <w:tcW w:w="2510" w:type="dxa"/>
            <w:noWrap/>
            <w:vAlign w:val="center"/>
          </w:tcPr>
          <w:p>
            <w:pPr>
              <w:tabs>
                <w:tab w:val="left" w:pos="540"/>
              </w:tabs>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2</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月   日—   月   日</w:t>
            </w:r>
          </w:p>
        </w:tc>
        <w:tc>
          <w:tcPr>
            <w:tcW w:w="3119" w:type="dxa"/>
            <w:noWrap/>
            <w:vAlign w:val="center"/>
          </w:tcPr>
          <w:p>
            <w:pPr>
              <w:tabs>
                <w:tab w:val="left" w:pos="540"/>
              </w:tabs>
              <w:jc w:val="center"/>
              <w:rPr>
                <w:rFonts w:ascii="宋体" w:hAnsi="宋体"/>
                <w:snapToGrid w:val="0"/>
                <w:kern w:val="0"/>
                <w:szCs w:val="21"/>
              </w:rPr>
            </w:pPr>
          </w:p>
        </w:tc>
        <w:tc>
          <w:tcPr>
            <w:tcW w:w="2510" w:type="dxa"/>
            <w:noWrap/>
            <w:vAlign w:val="center"/>
          </w:tcPr>
          <w:p>
            <w:pPr>
              <w:tabs>
                <w:tab w:val="left" w:pos="540"/>
              </w:tabs>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3</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月   日—   月   日</w:t>
            </w:r>
          </w:p>
        </w:tc>
        <w:tc>
          <w:tcPr>
            <w:tcW w:w="3119" w:type="dxa"/>
            <w:noWrap/>
            <w:vAlign w:val="center"/>
          </w:tcPr>
          <w:p>
            <w:pPr>
              <w:tabs>
                <w:tab w:val="left" w:pos="540"/>
              </w:tabs>
              <w:jc w:val="center"/>
              <w:rPr>
                <w:rFonts w:ascii="宋体" w:hAnsi="宋体"/>
                <w:snapToGrid w:val="0"/>
                <w:kern w:val="0"/>
                <w:szCs w:val="21"/>
              </w:rPr>
            </w:pPr>
          </w:p>
        </w:tc>
        <w:tc>
          <w:tcPr>
            <w:tcW w:w="2510" w:type="dxa"/>
            <w:noWrap/>
            <w:vAlign w:val="center"/>
          </w:tcPr>
          <w:p>
            <w:pPr>
              <w:tabs>
                <w:tab w:val="left" w:pos="540"/>
              </w:tabs>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4</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月   日—   月   日</w:t>
            </w:r>
          </w:p>
        </w:tc>
        <w:tc>
          <w:tcPr>
            <w:tcW w:w="3119"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质保期</w:t>
            </w:r>
          </w:p>
        </w:tc>
        <w:tc>
          <w:tcPr>
            <w:tcW w:w="2510" w:type="dxa"/>
            <w:noWrap/>
            <w:vAlign w:val="center"/>
          </w:tcPr>
          <w:p>
            <w:pPr>
              <w:tabs>
                <w:tab w:val="left" w:pos="540"/>
              </w:tabs>
              <w:jc w:val="center"/>
              <w:rPr>
                <w:rFonts w:ascii="宋体" w:hAnsi="宋体"/>
                <w:snapToGrid w:val="0"/>
                <w:kern w:val="0"/>
                <w:szCs w:val="21"/>
              </w:rPr>
            </w:pPr>
          </w:p>
        </w:tc>
      </w:tr>
    </w:tbl>
    <w:p>
      <w:pPr>
        <w:spacing w:line="360" w:lineRule="auto"/>
        <w:rPr>
          <w:rFonts w:ascii="宋体" w:hAnsi="宋体"/>
          <w:szCs w:val="21"/>
          <w:lang w:val="en-GB"/>
        </w:rPr>
      </w:pPr>
    </w:p>
    <w:p>
      <w:pPr>
        <w:adjustRightInd w:val="0"/>
        <w:snapToGrid w:val="0"/>
        <w:spacing w:beforeLines="50" w:afterLines="50" w:line="360" w:lineRule="auto"/>
      </w:pPr>
    </w:p>
    <w:sectPr>
      <w:footerReference r:id="rId3" w:type="default"/>
      <w:type w:val="continuous"/>
      <w:pgSz w:w="11906" w:h="16838"/>
      <w:pgMar w:top="1077" w:right="1236" w:bottom="851" w:left="1236" w:header="851" w:footer="751"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Futura Bk">
    <w:altName w:val="微软雅黑"/>
    <w:panose1 w:val="00000000000000000000"/>
    <w:charset w:val="00"/>
    <w:family w:val="swiss"/>
    <w:pitch w:val="default"/>
    <w:sig w:usb0="00000000" w:usb1="00000000" w:usb2="00000010" w:usb3="00000000" w:csb0="0004009F" w:csb1="00000000"/>
  </w:font>
  <w:font w:name="MingLiU">
    <w:altName w:val="PMingLiU-ExtB"/>
    <w:panose1 w:val="02020509000000000000"/>
    <w:charset w:val="88"/>
    <w:family w:val="modern"/>
    <w:pitch w:val="default"/>
    <w:sig w:usb0="00000000" w:usb1="00000000" w:usb2="00000016" w:usb3="00000000" w:csb0="0010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rPr>
      <w:pict>
        <v:shape id="_x0000_s2049" o:spid="_x0000_s2049"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UVxnt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DzK0ztfUNado7wwvIIhpsZRvbsF+ckz&#10;C9etsBt1hQh9q0RN9FJl9qh0xPERpOrfQk19xDZAAhoaNBGQ1GCETmvan1ajhsBkbJkvXp5fcCbp&#10;KT/PF4uLyC0TxVTs0IfXCgyLQcmRNp/Axe7WhzF1Som9LKx116Xtd/a3C8KMN4l85DsyD0M1HMWo&#10;oN7TGAijmcj8FLSAnznryUglt+R0zro3loSInpsCnIJqCoSVVFjywNkYXofRm1uHetMS7iT1FYm1&#10;1mmQqOrI4ciSrJGkONo4eu/xd8r69bO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vBRX&#10;Ge0BAAC0AwAADgAAAAAAAAABACAAAAAfAQAAZHJzL2Uyb0RvYy54bWxQSwUGAAAAAAYABgBZAQAA&#10;f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D7656"/>
    <w:multiLevelType w:val="multilevel"/>
    <w:tmpl w:val="15DD7656"/>
    <w:lvl w:ilvl="0" w:tentative="0">
      <w:start w:val="1"/>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A91D1C"/>
    <w:multiLevelType w:val="multilevel"/>
    <w:tmpl w:val="2BA91D1C"/>
    <w:lvl w:ilvl="0" w:tentative="0">
      <w:start w:val="1"/>
      <w:numFmt w:val="chineseCountingThousand"/>
      <w:lvlText w:val="%1"/>
      <w:lvlJc w:val="left"/>
      <w:pPr>
        <w:tabs>
          <w:tab w:val="left" w:pos="420"/>
        </w:tabs>
        <w:ind w:left="420" w:hanging="420"/>
      </w:pPr>
      <w:rPr>
        <w:rFonts w:hint="eastAsia"/>
        <w:b/>
        <w:i w:val="0"/>
        <w:sz w:val="28"/>
        <w:szCs w:val="28"/>
      </w:rPr>
    </w:lvl>
    <w:lvl w:ilvl="1" w:tentative="0">
      <w:start w:val="1"/>
      <w:numFmt w:val="decimal"/>
      <w:lvlText w:val="32.%2"/>
      <w:lvlJc w:val="left"/>
      <w:pPr>
        <w:tabs>
          <w:tab w:val="left" w:pos="720"/>
        </w:tabs>
        <w:ind w:left="720" w:hanging="720"/>
      </w:pPr>
      <w:rPr>
        <w:rFonts w:hint="eastAsia" w:ascii="宋体" w:hAnsi="宋体" w:eastAsia="宋体"/>
        <w:b w:val="0"/>
        <w:i w:val="0"/>
        <w:sz w:val="21"/>
        <w:szCs w:val="21"/>
      </w:rPr>
    </w:lvl>
    <w:lvl w:ilvl="2" w:tentative="0">
      <w:start w:val="1"/>
      <w:numFmt w:val="none"/>
      <w:suff w:val="nothing"/>
      <w:lvlText w:val=""/>
      <w:lvlJc w:val="left"/>
      <w:pPr>
        <w:ind w:left="0" w:firstLine="0"/>
      </w:pPr>
      <w:rPr>
        <w:rFonts w:hint="eastAsia"/>
      </w:rPr>
    </w:lvl>
    <w:lvl w:ilvl="3" w:tentative="0">
      <w:start w:val="1"/>
      <w:numFmt w:val="decimal"/>
      <w:lvlText w:val="%4．"/>
      <w:lvlJc w:val="left"/>
      <w:pPr>
        <w:ind w:left="0" w:firstLine="0"/>
      </w:pPr>
      <w:rPr>
        <w:rFonts w:hint="default"/>
        <w:u w:val="none"/>
      </w:rPr>
    </w:lvl>
    <w:lvl w:ilvl="4" w:tentative="0">
      <w:start w:val="1"/>
      <w:numFmt w:val="none"/>
      <w:pStyle w:val="6"/>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336909E1"/>
    <w:multiLevelType w:val="multilevel"/>
    <w:tmpl w:val="336909E1"/>
    <w:lvl w:ilvl="0" w:tentative="0">
      <w:start w:val="1"/>
      <w:numFmt w:val="japaneseCounting"/>
      <w:pStyle w:val="60"/>
      <w:lvlText w:val="%1、"/>
      <w:lvlJc w:val="left"/>
      <w:pPr>
        <w:ind w:left="420" w:hanging="420"/>
      </w:pPr>
      <w:rPr>
        <w:rFonts w:hint="eastAsia" w:ascii="Times New Roman"/>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121AA6"/>
    <w:multiLevelType w:val="multilevel"/>
    <w:tmpl w:val="44121AA6"/>
    <w:lvl w:ilvl="0" w:tentative="0">
      <w:start w:val="1"/>
      <w:numFmt w:val="decimal"/>
      <w:pStyle w:val="116"/>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69C5945"/>
    <w:multiLevelType w:val="singleLevel"/>
    <w:tmpl w:val="569C5945"/>
    <w:lvl w:ilvl="0" w:tentative="0">
      <w:start w:val="1"/>
      <w:numFmt w:val="decimal"/>
      <w:lvlText w:val="%1."/>
      <w:lvlJc w:val="left"/>
    </w:lvl>
  </w:abstractNum>
  <w:abstractNum w:abstractNumId="5">
    <w:nsid w:val="6AFE71E2"/>
    <w:multiLevelType w:val="multilevel"/>
    <w:tmpl w:val="6AFE71E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755585C"/>
    <w:multiLevelType w:val="multilevel"/>
    <w:tmpl w:val="7755585C"/>
    <w:lvl w:ilvl="0" w:tentative="0">
      <w:start w:val="1"/>
      <w:numFmt w:val="bullet"/>
      <w:pStyle w:val="117"/>
      <w:lvlText w:val=""/>
      <w:lvlJc w:val="left"/>
      <w:pPr>
        <w:tabs>
          <w:tab w:val="left" w:pos="284"/>
        </w:tabs>
        <w:ind w:left="284" w:hanging="284"/>
      </w:pPr>
      <w:rPr>
        <w:rFonts w:hint="default" w:ascii="Wingdings" w:hAnsi="Wingdings" w:cs="Wingdings"/>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hkNjE5ODczNTg1MjU3N2FmN2VlY2RjNTRiZGE1YmIifQ=="/>
  </w:docVars>
  <w:rsids>
    <w:rsidRoot w:val="009F1F57"/>
    <w:rsid w:val="0000007E"/>
    <w:rsid w:val="00002F8F"/>
    <w:rsid w:val="00004CCB"/>
    <w:rsid w:val="00005EAF"/>
    <w:rsid w:val="00006A97"/>
    <w:rsid w:val="00006BAB"/>
    <w:rsid w:val="00007B18"/>
    <w:rsid w:val="00012843"/>
    <w:rsid w:val="0002225A"/>
    <w:rsid w:val="000266CA"/>
    <w:rsid w:val="00026DB0"/>
    <w:rsid w:val="00030317"/>
    <w:rsid w:val="000310EC"/>
    <w:rsid w:val="0003204A"/>
    <w:rsid w:val="000342B3"/>
    <w:rsid w:val="000351C6"/>
    <w:rsid w:val="00036535"/>
    <w:rsid w:val="00042FD4"/>
    <w:rsid w:val="0004491E"/>
    <w:rsid w:val="00044D5E"/>
    <w:rsid w:val="000453CC"/>
    <w:rsid w:val="000454AA"/>
    <w:rsid w:val="00046927"/>
    <w:rsid w:val="00050003"/>
    <w:rsid w:val="00051152"/>
    <w:rsid w:val="0005281C"/>
    <w:rsid w:val="00054CE8"/>
    <w:rsid w:val="00060662"/>
    <w:rsid w:val="000606F5"/>
    <w:rsid w:val="00062E53"/>
    <w:rsid w:val="000638A1"/>
    <w:rsid w:val="0006434C"/>
    <w:rsid w:val="00064646"/>
    <w:rsid w:val="000651C5"/>
    <w:rsid w:val="00066761"/>
    <w:rsid w:val="00071283"/>
    <w:rsid w:val="000713A3"/>
    <w:rsid w:val="00072B0E"/>
    <w:rsid w:val="000732BD"/>
    <w:rsid w:val="0008131D"/>
    <w:rsid w:val="000813DE"/>
    <w:rsid w:val="000824A1"/>
    <w:rsid w:val="00082617"/>
    <w:rsid w:val="00082B2D"/>
    <w:rsid w:val="00090B11"/>
    <w:rsid w:val="00093D9E"/>
    <w:rsid w:val="000953DC"/>
    <w:rsid w:val="000A3F3B"/>
    <w:rsid w:val="000A4BB5"/>
    <w:rsid w:val="000A5BEB"/>
    <w:rsid w:val="000A7DE8"/>
    <w:rsid w:val="000B371C"/>
    <w:rsid w:val="000B6A85"/>
    <w:rsid w:val="000B70DA"/>
    <w:rsid w:val="000C31D7"/>
    <w:rsid w:val="000C3C35"/>
    <w:rsid w:val="000C45DC"/>
    <w:rsid w:val="000D0CA1"/>
    <w:rsid w:val="000D2E34"/>
    <w:rsid w:val="000D74BA"/>
    <w:rsid w:val="000D74FA"/>
    <w:rsid w:val="000E134E"/>
    <w:rsid w:val="000E6854"/>
    <w:rsid w:val="000F31CF"/>
    <w:rsid w:val="000F4279"/>
    <w:rsid w:val="000F73EA"/>
    <w:rsid w:val="001003E6"/>
    <w:rsid w:val="00100F84"/>
    <w:rsid w:val="0010168C"/>
    <w:rsid w:val="00101F7C"/>
    <w:rsid w:val="001022CB"/>
    <w:rsid w:val="001100CD"/>
    <w:rsid w:val="00110A27"/>
    <w:rsid w:val="00111762"/>
    <w:rsid w:val="00120EB2"/>
    <w:rsid w:val="00120FFF"/>
    <w:rsid w:val="001231CA"/>
    <w:rsid w:val="001247C3"/>
    <w:rsid w:val="001260D8"/>
    <w:rsid w:val="001325E2"/>
    <w:rsid w:val="001328AE"/>
    <w:rsid w:val="0013332C"/>
    <w:rsid w:val="001378A1"/>
    <w:rsid w:val="0013795A"/>
    <w:rsid w:val="00142C19"/>
    <w:rsid w:val="00143120"/>
    <w:rsid w:val="00147EDB"/>
    <w:rsid w:val="00150419"/>
    <w:rsid w:val="00154EBF"/>
    <w:rsid w:val="0015587E"/>
    <w:rsid w:val="00156EEC"/>
    <w:rsid w:val="00165DA1"/>
    <w:rsid w:val="001717F6"/>
    <w:rsid w:val="001767A2"/>
    <w:rsid w:val="001836B2"/>
    <w:rsid w:val="00184AD6"/>
    <w:rsid w:val="00184B57"/>
    <w:rsid w:val="001902B3"/>
    <w:rsid w:val="00190FAB"/>
    <w:rsid w:val="001930DC"/>
    <w:rsid w:val="001934E3"/>
    <w:rsid w:val="00193BDE"/>
    <w:rsid w:val="001A50DA"/>
    <w:rsid w:val="001A78B2"/>
    <w:rsid w:val="001B0B0B"/>
    <w:rsid w:val="001B289C"/>
    <w:rsid w:val="001C06AB"/>
    <w:rsid w:val="001C3D2E"/>
    <w:rsid w:val="001C3FCC"/>
    <w:rsid w:val="001C5C4F"/>
    <w:rsid w:val="001D0E96"/>
    <w:rsid w:val="001D2332"/>
    <w:rsid w:val="001D4417"/>
    <w:rsid w:val="001D4D42"/>
    <w:rsid w:val="001D60EC"/>
    <w:rsid w:val="001D6DAF"/>
    <w:rsid w:val="001E1679"/>
    <w:rsid w:val="001E34E1"/>
    <w:rsid w:val="001F1BE8"/>
    <w:rsid w:val="001F6634"/>
    <w:rsid w:val="00200368"/>
    <w:rsid w:val="002014BD"/>
    <w:rsid w:val="002050DC"/>
    <w:rsid w:val="00207AED"/>
    <w:rsid w:val="00207FA8"/>
    <w:rsid w:val="00210917"/>
    <w:rsid w:val="00211CDF"/>
    <w:rsid w:val="002146AA"/>
    <w:rsid w:val="00217F8E"/>
    <w:rsid w:val="002216EE"/>
    <w:rsid w:val="00222A51"/>
    <w:rsid w:val="00226D0A"/>
    <w:rsid w:val="0023157A"/>
    <w:rsid w:val="00231626"/>
    <w:rsid w:val="0023182A"/>
    <w:rsid w:val="00233F8C"/>
    <w:rsid w:val="00234566"/>
    <w:rsid w:val="00234939"/>
    <w:rsid w:val="002350FD"/>
    <w:rsid w:val="002379E6"/>
    <w:rsid w:val="00237DBD"/>
    <w:rsid w:val="00241334"/>
    <w:rsid w:val="002415B0"/>
    <w:rsid w:val="0024528B"/>
    <w:rsid w:val="00246EAF"/>
    <w:rsid w:val="0025485C"/>
    <w:rsid w:val="00255DFB"/>
    <w:rsid w:val="0025723D"/>
    <w:rsid w:val="002667F8"/>
    <w:rsid w:val="00273E90"/>
    <w:rsid w:val="00275640"/>
    <w:rsid w:val="0027574B"/>
    <w:rsid w:val="002771BE"/>
    <w:rsid w:val="00284EB0"/>
    <w:rsid w:val="00287B92"/>
    <w:rsid w:val="00290E45"/>
    <w:rsid w:val="002917B7"/>
    <w:rsid w:val="002935CB"/>
    <w:rsid w:val="0029487D"/>
    <w:rsid w:val="002971AD"/>
    <w:rsid w:val="00297875"/>
    <w:rsid w:val="002A35B9"/>
    <w:rsid w:val="002A4D39"/>
    <w:rsid w:val="002B5616"/>
    <w:rsid w:val="002C4B1E"/>
    <w:rsid w:val="002C5F2D"/>
    <w:rsid w:val="002D3F24"/>
    <w:rsid w:val="002F31AB"/>
    <w:rsid w:val="002F45DA"/>
    <w:rsid w:val="002F65EA"/>
    <w:rsid w:val="00301062"/>
    <w:rsid w:val="0030163D"/>
    <w:rsid w:val="003078EA"/>
    <w:rsid w:val="0031293A"/>
    <w:rsid w:val="0031491F"/>
    <w:rsid w:val="003276B4"/>
    <w:rsid w:val="003313F9"/>
    <w:rsid w:val="00331DCD"/>
    <w:rsid w:val="003357C9"/>
    <w:rsid w:val="00335EBE"/>
    <w:rsid w:val="0033727A"/>
    <w:rsid w:val="003372C9"/>
    <w:rsid w:val="0034457C"/>
    <w:rsid w:val="00346C0B"/>
    <w:rsid w:val="003473C1"/>
    <w:rsid w:val="00353707"/>
    <w:rsid w:val="00353D48"/>
    <w:rsid w:val="0035497A"/>
    <w:rsid w:val="0036120C"/>
    <w:rsid w:val="00361FB4"/>
    <w:rsid w:val="00363066"/>
    <w:rsid w:val="00363EF2"/>
    <w:rsid w:val="003773F9"/>
    <w:rsid w:val="003778DF"/>
    <w:rsid w:val="00381959"/>
    <w:rsid w:val="003833D9"/>
    <w:rsid w:val="00384FDD"/>
    <w:rsid w:val="0038500F"/>
    <w:rsid w:val="00385A72"/>
    <w:rsid w:val="00386A45"/>
    <w:rsid w:val="00386C80"/>
    <w:rsid w:val="00395776"/>
    <w:rsid w:val="00396AF4"/>
    <w:rsid w:val="003A07EC"/>
    <w:rsid w:val="003A0E42"/>
    <w:rsid w:val="003A51D9"/>
    <w:rsid w:val="003A5C1B"/>
    <w:rsid w:val="003B2482"/>
    <w:rsid w:val="003B27B8"/>
    <w:rsid w:val="003B4B63"/>
    <w:rsid w:val="003B4E02"/>
    <w:rsid w:val="003C0A3B"/>
    <w:rsid w:val="003C0DBE"/>
    <w:rsid w:val="003C0EAD"/>
    <w:rsid w:val="003C1547"/>
    <w:rsid w:val="003C45C8"/>
    <w:rsid w:val="003D7B66"/>
    <w:rsid w:val="003E228F"/>
    <w:rsid w:val="003E2FBD"/>
    <w:rsid w:val="003E58B1"/>
    <w:rsid w:val="003E62E7"/>
    <w:rsid w:val="003E6B31"/>
    <w:rsid w:val="003F1502"/>
    <w:rsid w:val="004008A1"/>
    <w:rsid w:val="0040208D"/>
    <w:rsid w:val="00403591"/>
    <w:rsid w:val="0041035C"/>
    <w:rsid w:val="00410537"/>
    <w:rsid w:val="004110DF"/>
    <w:rsid w:val="004267B2"/>
    <w:rsid w:val="004323EF"/>
    <w:rsid w:val="0043303C"/>
    <w:rsid w:val="00435006"/>
    <w:rsid w:val="004415E0"/>
    <w:rsid w:val="004427F1"/>
    <w:rsid w:val="00442D60"/>
    <w:rsid w:val="004430BD"/>
    <w:rsid w:val="00443385"/>
    <w:rsid w:val="00445893"/>
    <w:rsid w:val="00454645"/>
    <w:rsid w:val="00456A6B"/>
    <w:rsid w:val="00466A02"/>
    <w:rsid w:val="00467197"/>
    <w:rsid w:val="0047366E"/>
    <w:rsid w:val="00473B1D"/>
    <w:rsid w:val="00474DEE"/>
    <w:rsid w:val="00475184"/>
    <w:rsid w:val="00477D16"/>
    <w:rsid w:val="004812FF"/>
    <w:rsid w:val="00493F5E"/>
    <w:rsid w:val="004A00F6"/>
    <w:rsid w:val="004A065C"/>
    <w:rsid w:val="004A243B"/>
    <w:rsid w:val="004B1719"/>
    <w:rsid w:val="004C6A25"/>
    <w:rsid w:val="004D40FA"/>
    <w:rsid w:val="004D6C28"/>
    <w:rsid w:val="004D7A6D"/>
    <w:rsid w:val="004E1267"/>
    <w:rsid w:val="004E30FD"/>
    <w:rsid w:val="004E6356"/>
    <w:rsid w:val="004E70B1"/>
    <w:rsid w:val="004F19B2"/>
    <w:rsid w:val="004F3342"/>
    <w:rsid w:val="004F531E"/>
    <w:rsid w:val="00505363"/>
    <w:rsid w:val="00505FC3"/>
    <w:rsid w:val="00506981"/>
    <w:rsid w:val="0050724B"/>
    <w:rsid w:val="0050746A"/>
    <w:rsid w:val="00513489"/>
    <w:rsid w:val="00520F43"/>
    <w:rsid w:val="0052164E"/>
    <w:rsid w:val="00522DF7"/>
    <w:rsid w:val="005239DB"/>
    <w:rsid w:val="00525153"/>
    <w:rsid w:val="00525217"/>
    <w:rsid w:val="0052753E"/>
    <w:rsid w:val="00530E8D"/>
    <w:rsid w:val="0053252C"/>
    <w:rsid w:val="00533695"/>
    <w:rsid w:val="00535E07"/>
    <w:rsid w:val="00537E31"/>
    <w:rsid w:val="0054433D"/>
    <w:rsid w:val="005445D9"/>
    <w:rsid w:val="00544CB7"/>
    <w:rsid w:val="005456F8"/>
    <w:rsid w:val="00545E1F"/>
    <w:rsid w:val="00547EA6"/>
    <w:rsid w:val="00554C16"/>
    <w:rsid w:val="0055538B"/>
    <w:rsid w:val="00566F22"/>
    <w:rsid w:val="00570C31"/>
    <w:rsid w:val="00575637"/>
    <w:rsid w:val="0057607A"/>
    <w:rsid w:val="00577B05"/>
    <w:rsid w:val="00577F89"/>
    <w:rsid w:val="0058047A"/>
    <w:rsid w:val="00585737"/>
    <w:rsid w:val="00591EBB"/>
    <w:rsid w:val="0059709C"/>
    <w:rsid w:val="00597B89"/>
    <w:rsid w:val="005A019B"/>
    <w:rsid w:val="005A15BA"/>
    <w:rsid w:val="005A5A4A"/>
    <w:rsid w:val="005A700C"/>
    <w:rsid w:val="005B26C1"/>
    <w:rsid w:val="005B58CF"/>
    <w:rsid w:val="005B6CDB"/>
    <w:rsid w:val="005C0C4C"/>
    <w:rsid w:val="005C3D7D"/>
    <w:rsid w:val="005C664A"/>
    <w:rsid w:val="005C6C18"/>
    <w:rsid w:val="005C7D40"/>
    <w:rsid w:val="005D00D8"/>
    <w:rsid w:val="005D2ADE"/>
    <w:rsid w:val="005D3B6C"/>
    <w:rsid w:val="005D6093"/>
    <w:rsid w:val="005D6A84"/>
    <w:rsid w:val="005E36D8"/>
    <w:rsid w:val="005E5D37"/>
    <w:rsid w:val="005F2E6A"/>
    <w:rsid w:val="005F466D"/>
    <w:rsid w:val="005F56CF"/>
    <w:rsid w:val="005F5E04"/>
    <w:rsid w:val="00605B39"/>
    <w:rsid w:val="00606C5E"/>
    <w:rsid w:val="00610970"/>
    <w:rsid w:val="006111D4"/>
    <w:rsid w:val="00612F0F"/>
    <w:rsid w:val="00624B71"/>
    <w:rsid w:val="00625169"/>
    <w:rsid w:val="00626907"/>
    <w:rsid w:val="00636027"/>
    <w:rsid w:val="00641427"/>
    <w:rsid w:val="00641477"/>
    <w:rsid w:val="006421F4"/>
    <w:rsid w:val="00643CB0"/>
    <w:rsid w:val="00645B95"/>
    <w:rsid w:val="006475E5"/>
    <w:rsid w:val="00652C5B"/>
    <w:rsid w:val="006571AB"/>
    <w:rsid w:val="0066141B"/>
    <w:rsid w:val="006669F1"/>
    <w:rsid w:val="0067136F"/>
    <w:rsid w:val="00672336"/>
    <w:rsid w:val="006755CE"/>
    <w:rsid w:val="00685878"/>
    <w:rsid w:val="00690E98"/>
    <w:rsid w:val="00691CC3"/>
    <w:rsid w:val="00693053"/>
    <w:rsid w:val="00694EAE"/>
    <w:rsid w:val="00695870"/>
    <w:rsid w:val="00695B34"/>
    <w:rsid w:val="006A48C0"/>
    <w:rsid w:val="006A7ABC"/>
    <w:rsid w:val="006B0761"/>
    <w:rsid w:val="006B7111"/>
    <w:rsid w:val="006C01E6"/>
    <w:rsid w:val="006C0D89"/>
    <w:rsid w:val="006D3AAD"/>
    <w:rsid w:val="006D3EEB"/>
    <w:rsid w:val="006D65A4"/>
    <w:rsid w:val="006E2962"/>
    <w:rsid w:val="006E43E3"/>
    <w:rsid w:val="006E51F4"/>
    <w:rsid w:val="006E7731"/>
    <w:rsid w:val="006F2012"/>
    <w:rsid w:val="006F3928"/>
    <w:rsid w:val="006F3E7B"/>
    <w:rsid w:val="006F7AEA"/>
    <w:rsid w:val="006F7AEB"/>
    <w:rsid w:val="006F7C70"/>
    <w:rsid w:val="006F7E23"/>
    <w:rsid w:val="00700D8E"/>
    <w:rsid w:val="0070465B"/>
    <w:rsid w:val="00705447"/>
    <w:rsid w:val="00706230"/>
    <w:rsid w:val="00712B70"/>
    <w:rsid w:val="007149DF"/>
    <w:rsid w:val="00714F75"/>
    <w:rsid w:val="00724A97"/>
    <w:rsid w:val="00725649"/>
    <w:rsid w:val="00725D8F"/>
    <w:rsid w:val="0073124E"/>
    <w:rsid w:val="00734518"/>
    <w:rsid w:val="00734642"/>
    <w:rsid w:val="007352EA"/>
    <w:rsid w:val="00741A3E"/>
    <w:rsid w:val="00741B70"/>
    <w:rsid w:val="00742480"/>
    <w:rsid w:val="00745572"/>
    <w:rsid w:val="00754ACA"/>
    <w:rsid w:val="00754BEC"/>
    <w:rsid w:val="00761C08"/>
    <w:rsid w:val="00767002"/>
    <w:rsid w:val="0077082B"/>
    <w:rsid w:val="00771D6A"/>
    <w:rsid w:val="00773D49"/>
    <w:rsid w:val="0077435D"/>
    <w:rsid w:val="00776B4E"/>
    <w:rsid w:val="00781177"/>
    <w:rsid w:val="0078570F"/>
    <w:rsid w:val="007903E1"/>
    <w:rsid w:val="0079398F"/>
    <w:rsid w:val="007974B6"/>
    <w:rsid w:val="007A10D0"/>
    <w:rsid w:val="007B127C"/>
    <w:rsid w:val="007B3628"/>
    <w:rsid w:val="007B5CD6"/>
    <w:rsid w:val="007B7A13"/>
    <w:rsid w:val="007C17D3"/>
    <w:rsid w:val="007C38D6"/>
    <w:rsid w:val="007D34A6"/>
    <w:rsid w:val="007D506F"/>
    <w:rsid w:val="007E0468"/>
    <w:rsid w:val="007E093C"/>
    <w:rsid w:val="007E0ADA"/>
    <w:rsid w:val="007E1DF8"/>
    <w:rsid w:val="007E2821"/>
    <w:rsid w:val="007E2BFC"/>
    <w:rsid w:val="007E56E1"/>
    <w:rsid w:val="007E6A26"/>
    <w:rsid w:val="007F13FB"/>
    <w:rsid w:val="007F415F"/>
    <w:rsid w:val="007F6984"/>
    <w:rsid w:val="0080404E"/>
    <w:rsid w:val="00805E77"/>
    <w:rsid w:val="0080692D"/>
    <w:rsid w:val="00810C38"/>
    <w:rsid w:val="008136B3"/>
    <w:rsid w:val="00821E03"/>
    <w:rsid w:val="00822616"/>
    <w:rsid w:val="00823915"/>
    <w:rsid w:val="008245E4"/>
    <w:rsid w:val="008343F0"/>
    <w:rsid w:val="00844BD5"/>
    <w:rsid w:val="00857323"/>
    <w:rsid w:val="00862228"/>
    <w:rsid w:val="0086253A"/>
    <w:rsid w:val="00865D63"/>
    <w:rsid w:val="00867A14"/>
    <w:rsid w:val="00867C99"/>
    <w:rsid w:val="00867FF3"/>
    <w:rsid w:val="00867FFE"/>
    <w:rsid w:val="00881A39"/>
    <w:rsid w:val="008831C6"/>
    <w:rsid w:val="008868AB"/>
    <w:rsid w:val="00886ADA"/>
    <w:rsid w:val="0089265B"/>
    <w:rsid w:val="0089307B"/>
    <w:rsid w:val="00893162"/>
    <w:rsid w:val="00895268"/>
    <w:rsid w:val="0089693C"/>
    <w:rsid w:val="008A0B06"/>
    <w:rsid w:val="008A204E"/>
    <w:rsid w:val="008A34DC"/>
    <w:rsid w:val="008B1E5D"/>
    <w:rsid w:val="008C0A3D"/>
    <w:rsid w:val="008C3237"/>
    <w:rsid w:val="008C3B00"/>
    <w:rsid w:val="008D0ED6"/>
    <w:rsid w:val="008D1143"/>
    <w:rsid w:val="008D15BC"/>
    <w:rsid w:val="008D19FE"/>
    <w:rsid w:val="008D7717"/>
    <w:rsid w:val="008E3547"/>
    <w:rsid w:val="008F2860"/>
    <w:rsid w:val="008F2D06"/>
    <w:rsid w:val="008F5FF3"/>
    <w:rsid w:val="00900CF1"/>
    <w:rsid w:val="00905EB3"/>
    <w:rsid w:val="009119FB"/>
    <w:rsid w:val="0091632C"/>
    <w:rsid w:val="009234FF"/>
    <w:rsid w:val="009300F4"/>
    <w:rsid w:val="0093399B"/>
    <w:rsid w:val="00935574"/>
    <w:rsid w:val="009361DD"/>
    <w:rsid w:val="0093670D"/>
    <w:rsid w:val="00936BA1"/>
    <w:rsid w:val="0093765B"/>
    <w:rsid w:val="009447E0"/>
    <w:rsid w:val="00945D3F"/>
    <w:rsid w:val="009467D6"/>
    <w:rsid w:val="00951E27"/>
    <w:rsid w:val="009640DD"/>
    <w:rsid w:val="00964223"/>
    <w:rsid w:val="00966CD4"/>
    <w:rsid w:val="00967009"/>
    <w:rsid w:val="0096784D"/>
    <w:rsid w:val="009709AD"/>
    <w:rsid w:val="00970F31"/>
    <w:rsid w:val="00971909"/>
    <w:rsid w:val="00971C25"/>
    <w:rsid w:val="00975374"/>
    <w:rsid w:val="00987C7A"/>
    <w:rsid w:val="00991066"/>
    <w:rsid w:val="00991AE5"/>
    <w:rsid w:val="00991D88"/>
    <w:rsid w:val="00994198"/>
    <w:rsid w:val="009A071D"/>
    <w:rsid w:val="009A1C00"/>
    <w:rsid w:val="009A2C0C"/>
    <w:rsid w:val="009A2E75"/>
    <w:rsid w:val="009A53AF"/>
    <w:rsid w:val="009B4042"/>
    <w:rsid w:val="009B6E7A"/>
    <w:rsid w:val="009C6659"/>
    <w:rsid w:val="009C6E2A"/>
    <w:rsid w:val="009D2CE5"/>
    <w:rsid w:val="009D3560"/>
    <w:rsid w:val="009D394A"/>
    <w:rsid w:val="009D4596"/>
    <w:rsid w:val="009E2E51"/>
    <w:rsid w:val="009E7B9C"/>
    <w:rsid w:val="009E7F29"/>
    <w:rsid w:val="009F0C5C"/>
    <w:rsid w:val="009F1F57"/>
    <w:rsid w:val="00A062DC"/>
    <w:rsid w:val="00A06B6D"/>
    <w:rsid w:val="00A10336"/>
    <w:rsid w:val="00A13412"/>
    <w:rsid w:val="00A24B2F"/>
    <w:rsid w:val="00A25878"/>
    <w:rsid w:val="00A26771"/>
    <w:rsid w:val="00A26B21"/>
    <w:rsid w:val="00A3407C"/>
    <w:rsid w:val="00A4076B"/>
    <w:rsid w:val="00A42F2D"/>
    <w:rsid w:val="00A5278E"/>
    <w:rsid w:val="00A53045"/>
    <w:rsid w:val="00A53A78"/>
    <w:rsid w:val="00A57957"/>
    <w:rsid w:val="00A57997"/>
    <w:rsid w:val="00A6044C"/>
    <w:rsid w:val="00A61C42"/>
    <w:rsid w:val="00A65F93"/>
    <w:rsid w:val="00A72223"/>
    <w:rsid w:val="00A72545"/>
    <w:rsid w:val="00A76216"/>
    <w:rsid w:val="00A77BE1"/>
    <w:rsid w:val="00A80D02"/>
    <w:rsid w:val="00A81592"/>
    <w:rsid w:val="00A82041"/>
    <w:rsid w:val="00A832A8"/>
    <w:rsid w:val="00A912AF"/>
    <w:rsid w:val="00A943A1"/>
    <w:rsid w:val="00A945E1"/>
    <w:rsid w:val="00AA186B"/>
    <w:rsid w:val="00AA2503"/>
    <w:rsid w:val="00AA4309"/>
    <w:rsid w:val="00AA748C"/>
    <w:rsid w:val="00AA7BEE"/>
    <w:rsid w:val="00AB31DD"/>
    <w:rsid w:val="00AB6F8D"/>
    <w:rsid w:val="00AB78E0"/>
    <w:rsid w:val="00AD11B2"/>
    <w:rsid w:val="00AD2249"/>
    <w:rsid w:val="00AD7401"/>
    <w:rsid w:val="00AE0246"/>
    <w:rsid w:val="00AE19B4"/>
    <w:rsid w:val="00AE44BC"/>
    <w:rsid w:val="00AE6A09"/>
    <w:rsid w:val="00AE77BF"/>
    <w:rsid w:val="00AE7AB6"/>
    <w:rsid w:val="00AF1E57"/>
    <w:rsid w:val="00AF3D88"/>
    <w:rsid w:val="00B024CB"/>
    <w:rsid w:val="00B035D3"/>
    <w:rsid w:val="00B058FE"/>
    <w:rsid w:val="00B05BE6"/>
    <w:rsid w:val="00B075E1"/>
    <w:rsid w:val="00B100EA"/>
    <w:rsid w:val="00B13BA0"/>
    <w:rsid w:val="00B16546"/>
    <w:rsid w:val="00B23B81"/>
    <w:rsid w:val="00B301AB"/>
    <w:rsid w:val="00B30E0E"/>
    <w:rsid w:val="00B34503"/>
    <w:rsid w:val="00B34AE8"/>
    <w:rsid w:val="00B3519D"/>
    <w:rsid w:val="00B3527B"/>
    <w:rsid w:val="00B360B1"/>
    <w:rsid w:val="00B41789"/>
    <w:rsid w:val="00B4204B"/>
    <w:rsid w:val="00B431ED"/>
    <w:rsid w:val="00B464E5"/>
    <w:rsid w:val="00B470E6"/>
    <w:rsid w:val="00B50ED1"/>
    <w:rsid w:val="00B5156C"/>
    <w:rsid w:val="00B55435"/>
    <w:rsid w:val="00B5699D"/>
    <w:rsid w:val="00B57434"/>
    <w:rsid w:val="00B57B20"/>
    <w:rsid w:val="00B61CD8"/>
    <w:rsid w:val="00B6203A"/>
    <w:rsid w:val="00B62354"/>
    <w:rsid w:val="00B62632"/>
    <w:rsid w:val="00B65D81"/>
    <w:rsid w:val="00B66F3B"/>
    <w:rsid w:val="00B671AE"/>
    <w:rsid w:val="00B72821"/>
    <w:rsid w:val="00B778EB"/>
    <w:rsid w:val="00B81AD1"/>
    <w:rsid w:val="00BA01B5"/>
    <w:rsid w:val="00BA636B"/>
    <w:rsid w:val="00BA68A6"/>
    <w:rsid w:val="00BB7B64"/>
    <w:rsid w:val="00BC2D95"/>
    <w:rsid w:val="00BC3629"/>
    <w:rsid w:val="00BC4B5D"/>
    <w:rsid w:val="00BC5366"/>
    <w:rsid w:val="00BC5F3A"/>
    <w:rsid w:val="00BD5DD9"/>
    <w:rsid w:val="00BD7159"/>
    <w:rsid w:val="00BE2447"/>
    <w:rsid w:val="00BE28FC"/>
    <w:rsid w:val="00BE5F3A"/>
    <w:rsid w:val="00BE646A"/>
    <w:rsid w:val="00BF6F56"/>
    <w:rsid w:val="00C00B76"/>
    <w:rsid w:val="00C00CF0"/>
    <w:rsid w:val="00C02934"/>
    <w:rsid w:val="00C060A2"/>
    <w:rsid w:val="00C0644C"/>
    <w:rsid w:val="00C23F1C"/>
    <w:rsid w:val="00C24A27"/>
    <w:rsid w:val="00C25E09"/>
    <w:rsid w:val="00C2663F"/>
    <w:rsid w:val="00C33E93"/>
    <w:rsid w:val="00C3437B"/>
    <w:rsid w:val="00C37204"/>
    <w:rsid w:val="00C4146E"/>
    <w:rsid w:val="00C44FE8"/>
    <w:rsid w:val="00C45E0B"/>
    <w:rsid w:val="00C53BA3"/>
    <w:rsid w:val="00C612C1"/>
    <w:rsid w:val="00C63CA3"/>
    <w:rsid w:val="00C678B1"/>
    <w:rsid w:val="00C73173"/>
    <w:rsid w:val="00C73517"/>
    <w:rsid w:val="00C83B64"/>
    <w:rsid w:val="00C8440A"/>
    <w:rsid w:val="00C92AA0"/>
    <w:rsid w:val="00C943E4"/>
    <w:rsid w:val="00C94F47"/>
    <w:rsid w:val="00CA194F"/>
    <w:rsid w:val="00CB0675"/>
    <w:rsid w:val="00CB1945"/>
    <w:rsid w:val="00CB3431"/>
    <w:rsid w:val="00CB4BC9"/>
    <w:rsid w:val="00CB5967"/>
    <w:rsid w:val="00CB774B"/>
    <w:rsid w:val="00CC0E93"/>
    <w:rsid w:val="00CD24E0"/>
    <w:rsid w:val="00CD2520"/>
    <w:rsid w:val="00CD3EEA"/>
    <w:rsid w:val="00CD5435"/>
    <w:rsid w:val="00CD5B66"/>
    <w:rsid w:val="00CD702F"/>
    <w:rsid w:val="00CD7D59"/>
    <w:rsid w:val="00CE6E50"/>
    <w:rsid w:val="00CF0F60"/>
    <w:rsid w:val="00CF4E2B"/>
    <w:rsid w:val="00CF5F3A"/>
    <w:rsid w:val="00D0009C"/>
    <w:rsid w:val="00D03D71"/>
    <w:rsid w:val="00D06756"/>
    <w:rsid w:val="00D070D3"/>
    <w:rsid w:val="00D076D3"/>
    <w:rsid w:val="00D13AAC"/>
    <w:rsid w:val="00D14C80"/>
    <w:rsid w:val="00D153D2"/>
    <w:rsid w:val="00D17367"/>
    <w:rsid w:val="00D173F1"/>
    <w:rsid w:val="00D20E03"/>
    <w:rsid w:val="00D2315D"/>
    <w:rsid w:val="00D23E9D"/>
    <w:rsid w:val="00D25552"/>
    <w:rsid w:val="00D310C4"/>
    <w:rsid w:val="00D321C7"/>
    <w:rsid w:val="00D34E8F"/>
    <w:rsid w:val="00D45C53"/>
    <w:rsid w:val="00D4751C"/>
    <w:rsid w:val="00D5278D"/>
    <w:rsid w:val="00D57618"/>
    <w:rsid w:val="00D62993"/>
    <w:rsid w:val="00D64542"/>
    <w:rsid w:val="00D72000"/>
    <w:rsid w:val="00D74980"/>
    <w:rsid w:val="00D758D9"/>
    <w:rsid w:val="00D879EF"/>
    <w:rsid w:val="00D9210F"/>
    <w:rsid w:val="00D92858"/>
    <w:rsid w:val="00D943B8"/>
    <w:rsid w:val="00D96412"/>
    <w:rsid w:val="00D97553"/>
    <w:rsid w:val="00DA22B5"/>
    <w:rsid w:val="00DA4638"/>
    <w:rsid w:val="00DA4F93"/>
    <w:rsid w:val="00DA58FF"/>
    <w:rsid w:val="00DB1406"/>
    <w:rsid w:val="00DB397B"/>
    <w:rsid w:val="00DC516F"/>
    <w:rsid w:val="00DD0179"/>
    <w:rsid w:val="00DD01DA"/>
    <w:rsid w:val="00DD537D"/>
    <w:rsid w:val="00DD5561"/>
    <w:rsid w:val="00DD65CE"/>
    <w:rsid w:val="00DE7647"/>
    <w:rsid w:val="00DF086E"/>
    <w:rsid w:val="00DF1939"/>
    <w:rsid w:val="00E044AE"/>
    <w:rsid w:val="00E047A5"/>
    <w:rsid w:val="00E06C27"/>
    <w:rsid w:val="00E17110"/>
    <w:rsid w:val="00E22718"/>
    <w:rsid w:val="00E252DC"/>
    <w:rsid w:val="00E26132"/>
    <w:rsid w:val="00E3007F"/>
    <w:rsid w:val="00E335A2"/>
    <w:rsid w:val="00E37AA4"/>
    <w:rsid w:val="00E41D77"/>
    <w:rsid w:val="00E41F82"/>
    <w:rsid w:val="00E431C7"/>
    <w:rsid w:val="00E463FF"/>
    <w:rsid w:val="00E506FA"/>
    <w:rsid w:val="00E50902"/>
    <w:rsid w:val="00E53065"/>
    <w:rsid w:val="00E5421E"/>
    <w:rsid w:val="00E61CBB"/>
    <w:rsid w:val="00E62385"/>
    <w:rsid w:val="00E65D92"/>
    <w:rsid w:val="00E676E9"/>
    <w:rsid w:val="00E67F7D"/>
    <w:rsid w:val="00E70606"/>
    <w:rsid w:val="00E70B3B"/>
    <w:rsid w:val="00E71BF9"/>
    <w:rsid w:val="00E73F6D"/>
    <w:rsid w:val="00E80866"/>
    <w:rsid w:val="00E80F67"/>
    <w:rsid w:val="00E82AF6"/>
    <w:rsid w:val="00E853E0"/>
    <w:rsid w:val="00E8767D"/>
    <w:rsid w:val="00E9038A"/>
    <w:rsid w:val="00E9645E"/>
    <w:rsid w:val="00EA0FB9"/>
    <w:rsid w:val="00EA36D0"/>
    <w:rsid w:val="00EA629C"/>
    <w:rsid w:val="00EA667B"/>
    <w:rsid w:val="00EB0EAA"/>
    <w:rsid w:val="00EB35D6"/>
    <w:rsid w:val="00EB40F6"/>
    <w:rsid w:val="00EB716A"/>
    <w:rsid w:val="00EC2715"/>
    <w:rsid w:val="00EC28C2"/>
    <w:rsid w:val="00EC359F"/>
    <w:rsid w:val="00EC3F59"/>
    <w:rsid w:val="00EC698B"/>
    <w:rsid w:val="00EC7489"/>
    <w:rsid w:val="00ED01E5"/>
    <w:rsid w:val="00ED0A58"/>
    <w:rsid w:val="00ED11D7"/>
    <w:rsid w:val="00ED686F"/>
    <w:rsid w:val="00ED7318"/>
    <w:rsid w:val="00EE463B"/>
    <w:rsid w:val="00EE7264"/>
    <w:rsid w:val="00EF094F"/>
    <w:rsid w:val="00EF2E4E"/>
    <w:rsid w:val="00EF4349"/>
    <w:rsid w:val="00EF778F"/>
    <w:rsid w:val="00F00E23"/>
    <w:rsid w:val="00F01BB9"/>
    <w:rsid w:val="00F03046"/>
    <w:rsid w:val="00F06E3D"/>
    <w:rsid w:val="00F07FC2"/>
    <w:rsid w:val="00F10BBA"/>
    <w:rsid w:val="00F25903"/>
    <w:rsid w:val="00F25942"/>
    <w:rsid w:val="00F26D0A"/>
    <w:rsid w:val="00F366BD"/>
    <w:rsid w:val="00F5139C"/>
    <w:rsid w:val="00F51DC5"/>
    <w:rsid w:val="00F5320D"/>
    <w:rsid w:val="00F55FB5"/>
    <w:rsid w:val="00F6002E"/>
    <w:rsid w:val="00F61C40"/>
    <w:rsid w:val="00F664F3"/>
    <w:rsid w:val="00F66539"/>
    <w:rsid w:val="00F66BF6"/>
    <w:rsid w:val="00F7289B"/>
    <w:rsid w:val="00F7600F"/>
    <w:rsid w:val="00F76F6F"/>
    <w:rsid w:val="00F80C63"/>
    <w:rsid w:val="00F817DA"/>
    <w:rsid w:val="00F841EE"/>
    <w:rsid w:val="00F848FB"/>
    <w:rsid w:val="00F85A31"/>
    <w:rsid w:val="00F86361"/>
    <w:rsid w:val="00F91527"/>
    <w:rsid w:val="00F9315D"/>
    <w:rsid w:val="00F96B56"/>
    <w:rsid w:val="00FA0F82"/>
    <w:rsid w:val="00FA1305"/>
    <w:rsid w:val="00FA1B83"/>
    <w:rsid w:val="00FA1C5C"/>
    <w:rsid w:val="00FA5B83"/>
    <w:rsid w:val="00FA74B7"/>
    <w:rsid w:val="00FA7FAB"/>
    <w:rsid w:val="00FB0DAD"/>
    <w:rsid w:val="00FB2221"/>
    <w:rsid w:val="00FC187C"/>
    <w:rsid w:val="00FC1951"/>
    <w:rsid w:val="00FC3E14"/>
    <w:rsid w:val="00FC4889"/>
    <w:rsid w:val="00FC7138"/>
    <w:rsid w:val="00FC7CF3"/>
    <w:rsid w:val="00FC7DAC"/>
    <w:rsid w:val="00FD0510"/>
    <w:rsid w:val="00FD0722"/>
    <w:rsid w:val="00FD145F"/>
    <w:rsid w:val="00FD39DE"/>
    <w:rsid w:val="00FD61E7"/>
    <w:rsid w:val="00FD6E76"/>
    <w:rsid w:val="00FE20CD"/>
    <w:rsid w:val="00FE2776"/>
    <w:rsid w:val="00FF32E3"/>
    <w:rsid w:val="00FF39FE"/>
    <w:rsid w:val="00FF7502"/>
    <w:rsid w:val="0168325F"/>
    <w:rsid w:val="01D41FFC"/>
    <w:rsid w:val="02C31095"/>
    <w:rsid w:val="045E74EF"/>
    <w:rsid w:val="04BA42D3"/>
    <w:rsid w:val="04FF3AB2"/>
    <w:rsid w:val="06234E8E"/>
    <w:rsid w:val="06305334"/>
    <w:rsid w:val="06932D79"/>
    <w:rsid w:val="07767BC9"/>
    <w:rsid w:val="084001A8"/>
    <w:rsid w:val="089868E0"/>
    <w:rsid w:val="09321838"/>
    <w:rsid w:val="097F5094"/>
    <w:rsid w:val="0A7F71AC"/>
    <w:rsid w:val="0AA47D81"/>
    <w:rsid w:val="0AA60131"/>
    <w:rsid w:val="0AC86CBC"/>
    <w:rsid w:val="0BC725F0"/>
    <w:rsid w:val="0C1F08F2"/>
    <w:rsid w:val="0E765A5C"/>
    <w:rsid w:val="12911E50"/>
    <w:rsid w:val="133C4B1F"/>
    <w:rsid w:val="13AA28D1"/>
    <w:rsid w:val="159C699A"/>
    <w:rsid w:val="176F652B"/>
    <w:rsid w:val="18F91C7A"/>
    <w:rsid w:val="1A38739F"/>
    <w:rsid w:val="1B54180F"/>
    <w:rsid w:val="1BAC0266"/>
    <w:rsid w:val="1BB91285"/>
    <w:rsid w:val="1BB95964"/>
    <w:rsid w:val="1BBD0710"/>
    <w:rsid w:val="1BDF3217"/>
    <w:rsid w:val="1C374365"/>
    <w:rsid w:val="1C6A3C7E"/>
    <w:rsid w:val="1D2F5D97"/>
    <w:rsid w:val="1E675001"/>
    <w:rsid w:val="1E846B2F"/>
    <w:rsid w:val="1F8D2D43"/>
    <w:rsid w:val="1FFF2FD8"/>
    <w:rsid w:val="20D72AE6"/>
    <w:rsid w:val="21025026"/>
    <w:rsid w:val="211875FB"/>
    <w:rsid w:val="22A5191D"/>
    <w:rsid w:val="22DB053E"/>
    <w:rsid w:val="25135A10"/>
    <w:rsid w:val="25A87B14"/>
    <w:rsid w:val="25D77BE1"/>
    <w:rsid w:val="261A4F92"/>
    <w:rsid w:val="2689669D"/>
    <w:rsid w:val="26C915CE"/>
    <w:rsid w:val="26D77DDF"/>
    <w:rsid w:val="29102EBC"/>
    <w:rsid w:val="2A165D44"/>
    <w:rsid w:val="2A287BB3"/>
    <w:rsid w:val="2C2A56E6"/>
    <w:rsid w:val="2E292E37"/>
    <w:rsid w:val="2FF94A6B"/>
    <w:rsid w:val="30862D04"/>
    <w:rsid w:val="30DB4436"/>
    <w:rsid w:val="30FE1888"/>
    <w:rsid w:val="30FE4919"/>
    <w:rsid w:val="315E7D6E"/>
    <w:rsid w:val="3215067D"/>
    <w:rsid w:val="328B6502"/>
    <w:rsid w:val="32CA6AE3"/>
    <w:rsid w:val="335E4BC9"/>
    <w:rsid w:val="34544779"/>
    <w:rsid w:val="34853536"/>
    <w:rsid w:val="348821C4"/>
    <w:rsid w:val="34EA79D8"/>
    <w:rsid w:val="35694EE4"/>
    <w:rsid w:val="37546497"/>
    <w:rsid w:val="3825078C"/>
    <w:rsid w:val="38482CE5"/>
    <w:rsid w:val="38572193"/>
    <w:rsid w:val="38DD030C"/>
    <w:rsid w:val="38F60765"/>
    <w:rsid w:val="392576AC"/>
    <w:rsid w:val="398A30FF"/>
    <w:rsid w:val="39BB7346"/>
    <w:rsid w:val="3AA12ABC"/>
    <w:rsid w:val="3AB807D8"/>
    <w:rsid w:val="3ADF4066"/>
    <w:rsid w:val="3AE0297C"/>
    <w:rsid w:val="3B5F4EDE"/>
    <w:rsid w:val="3BCE7EA1"/>
    <w:rsid w:val="3CDC1F54"/>
    <w:rsid w:val="3D25729F"/>
    <w:rsid w:val="42107833"/>
    <w:rsid w:val="422B1532"/>
    <w:rsid w:val="42803003"/>
    <w:rsid w:val="4462109E"/>
    <w:rsid w:val="458D0A2C"/>
    <w:rsid w:val="45E34012"/>
    <w:rsid w:val="462C09A0"/>
    <w:rsid w:val="47420814"/>
    <w:rsid w:val="48AB4CF2"/>
    <w:rsid w:val="48F77743"/>
    <w:rsid w:val="499A1FA4"/>
    <w:rsid w:val="4A7B5341"/>
    <w:rsid w:val="4AC45DE2"/>
    <w:rsid w:val="4B96350F"/>
    <w:rsid w:val="4C360482"/>
    <w:rsid w:val="4DBC2D53"/>
    <w:rsid w:val="4EAF6495"/>
    <w:rsid w:val="4EC927B3"/>
    <w:rsid w:val="4EE10F2F"/>
    <w:rsid w:val="4F89785E"/>
    <w:rsid w:val="4FBC520E"/>
    <w:rsid w:val="50FA5824"/>
    <w:rsid w:val="51FF4E31"/>
    <w:rsid w:val="52715B5D"/>
    <w:rsid w:val="52BF5789"/>
    <w:rsid w:val="533146E5"/>
    <w:rsid w:val="539467C6"/>
    <w:rsid w:val="55263D1F"/>
    <w:rsid w:val="572E1CBB"/>
    <w:rsid w:val="577218B7"/>
    <w:rsid w:val="57A070F8"/>
    <w:rsid w:val="59BF7299"/>
    <w:rsid w:val="5A672D13"/>
    <w:rsid w:val="5AFC7F6D"/>
    <w:rsid w:val="5B031BE8"/>
    <w:rsid w:val="5B12494B"/>
    <w:rsid w:val="5CD72D5D"/>
    <w:rsid w:val="5D7B70EE"/>
    <w:rsid w:val="5E124FEC"/>
    <w:rsid w:val="5F430FD6"/>
    <w:rsid w:val="5FB35CCD"/>
    <w:rsid w:val="60BC3C83"/>
    <w:rsid w:val="612105D5"/>
    <w:rsid w:val="613B7764"/>
    <w:rsid w:val="61682671"/>
    <w:rsid w:val="61A51E3B"/>
    <w:rsid w:val="62500A46"/>
    <w:rsid w:val="63B15FB7"/>
    <w:rsid w:val="63C43DA1"/>
    <w:rsid w:val="65F03DCB"/>
    <w:rsid w:val="66382E99"/>
    <w:rsid w:val="668B08F0"/>
    <w:rsid w:val="66C20029"/>
    <w:rsid w:val="673615F3"/>
    <w:rsid w:val="67FD3CDF"/>
    <w:rsid w:val="69767FB8"/>
    <w:rsid w:val="6A2E78BF"/>
    <w:rsid w:val="6C1A3DE9"/>
    <w:rsid w:val="6D1E1CC3"/>
    <w:rsid w:val="6D3918F3"/>
    <w:rsid w:val="6DBB671C"/>
    <w:rsid w:val="6E8A78AA"/>
    <w:rsid w:val="6F1576B8"/>
    <w:rsid w:val="70D82B68"/>
    <w:rsid w:val="70DD5B9B"/>
    <w:rsid w:val="71191560"/>
    <w:rsid w:val="71AB0E62"/>
    <w:rsid w:val="742D6E39"/>
    <w:rsid w:val="74F278C6"/>
    <w:rsid w:val="765C3ABF"/>
    <w:rsid w:val="767544D8"/>
    <w:rsid w:val="76E32387"/>
    <w:rsid w:val="778C1089"/>
    <w:rsid w:val="783212B7"/>
    <w:rsid w:val="78492860"/>
    <w:rsid w:val="788B287A"/>
    <w:rsid w:val="795F0A24"/>
    <w:rsid w:val="79996B6D"/>
    <w:rsid w:val="7A124DB3"/>
    <w:rsid w:val="7A690A44"/>
    <w:rsid w:val="7B651551"/>
    <w:rsid w:val="7E9401E1"/>
    <w:rsid w:val="7F3A25BE"/>
    <w:rsid w:val="7FA41A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sdException w:uiPriority="39"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9"/>
    <w:pPr>
      <w:spacing w:before="340" w:after="330" w:line="578" w:lineRule="auto"/>
      <w:outlineLvl w:val="0"/>
    </w:pPr>
    <w:rPr>
      <w:b w:val="0"/>
      <w:bCs w:val="0"/>
      <w:kern w:val="44"/>
      <w:sz w:val="44"/>
      <w:szCs w:val="44"/>
    </w:rPr>
  </w:style>
  <w:style w:type="paragraph" w:styleId="4">
    <w:name w:val="heading 2"/>
    <w:basedOn w:val="1"/>
    <w:next w:val="1"/>
    <w:link w:val="65"/>
    <w:qFormat/>
    <w:uiPriority w:val="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64"/>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tabs>
        <w:tab w:val="left" w:pos="420"/>
      </w:tabs>
      <w:spacing w:line="360" w:lineRule="auto"/>
      <w:jc w:val="center"/>
      <w:outlineLvl w:val="3"/>
    </w:pPr>
    <w:rPr>
      <w:sz w:val="28"/>
      <w:szCs w:val="20"/>
    </w:rPr>
  </w:style>
  <w:style w:type="paragraph" w:styleId="6">
    <w:name w:val="heading 5"/>
    <w:basedOn w:val="1"/>
    <w:next w:val="7"/>
    <w:link w:val="134"/>
    <w:qFormat/>
    <w:uiPriority w:val="0"/>
    <w:pPr>
      <w:keepNext/>
      <w:keepLines/>
      <w:numPr>
        <w:ilvl w:val="4"/>
        <w:numId w:val="1"/>
      </w:numPr>
      <w:tabs>
        <w:tab w:val="left" w:pos="420"/>
      </w:tabs>
      <w:spacing w:before="280" w:after="290" w:line="376" w:lineRule="auto"/>
      <w:outlineLvl w:val="4"/>
    </w:pPr>
    <w:rPr>
      <w:b/>
      <w:sz w:val="28"/>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38"/>
    <w:qFormat/>
    <w:uiPriority w:val="0"/>
    <w:pPr>
      <w:ind w:firstLine="420" w:firstLineChars="200"/>
    </w:pPr>
    <w:rPr>
      <w:lang w:val="zh-CN"/>
    </w:rPr>
  </w:style>
  <w:style w:type="paragraph" w:styleId="8">
    <w:name w:val="caption"/>
    <w:basedOn w:val="1"/>
    <w:next w:val="1"/>
    <w:qFormat/>
    <w:uiPriority w:val="0"/>
    <w:rPr>
      <w:rFonts w:ascii="Cambria" w:hAnsi="Cambria" w:eastAsia="黑体" w:cs="黑体"/>
      <w:sz w:val="20"/>
      <w:szCs w:val="20"/>
    </w:rPr>
  </w:style>
  <w:style w:type="paragraph" w:styleId="9">
    <w:name w:val="Document Map"/>
    <w:basedOn w:val="1"/>
    <w:link w:val="62"/>
    <w:semiHidden/>
    <w:unhideWhenUsed/>
    <w:qFormat/>
    <w:uiPriority w:val="0"/>
    <w:rPr>
      <w:rFonts w:ascii="宋体"/>
      <w:sz w:val="18"/>
      <w:szCs w:val="18"/>
    </w:rPr>
  </w:style>
  <w:style w:type="paragraph" w:styleId="10">
    <w:name w:val="annotation text"/>
    <w:basedOn w:val="1"/>
    <w:link w:val="39"/>
    <w:qFormat/>
    <w:uiPriority w:val="0"/>
    <w:pPr>
      <w:jc w:val="left"/>
    </w:pPr>
    <w:rPr>
      <w:lang w:val="zh-CN"/>
    </w:rPr>
  </w:style>
  <w:style w:type="paragraph" w:styleId="11">
    <w:name w:val="Body Text 3"/>
    <w:basedOn w:val="1"/>
    <w:qFormat/>
    <w:uiPriority w:val="0"/>
    <w:pPr>
      <w:spacing w:after="120"/>
    </w:pPr>
    <w:rPr>
      <w:sz w:val="16"/>
      <w:szCs w:val="16"/>
    </w:rPr>
  </w:style>
  <w:style w:type="paragraph" w:styleId="12">
    <w:name w:val="Body Text"/>
    <w:basedOn w:val="1"/>
    <w:qFormat/>
    <w:uiPriority w:val="1"/>
    <w:rPr>
      <w:sz w:val="19"/>
      <w:szCs w:val="19"/>
    </w:rPr>
  </w:style>
  <w:style w:type="paragraph" w:styleId="13">
    <w:name w:val="Body Text Indent"/>
    <w:basedOn w:val="1"/>
    <w:qFormat/>
    <w:uiPriority w:val="0"/>
    <w:pPr>
      <w:ind w:firstLine="830" w:firstLineChars="352"/>
    </w:pPr>
    <w:rPr>
      <w:rFonts w:ascii="仿宋_GB2312" w:eastAsia="仿宋_GB2312"/>
      <w:sz w:val="32"/>
      <w:szCs w:val="20"/>
    </w:rPr>
  </w:style>
  <w:style w:type="paragraph" w:styleId="14">
    <w:name w:val="Plain Text"/>
    <w:basedOn w:val="1"/>
    <w:link w:val="36"/>
    <w:qFormat/>
    <w:uiPriority w:val="0"/>
    <w:rPr>
      <w:rFonts w:ascii="宋体" w:hAnsi="Courier New" w:cs="Courier New"/>
      <w:szCs w:val="21"/>
    </w:rPr>
  </w:style>
  <w:style w:type="paragraph" w:styleId="15">
    <w:name w:val="Date"/>
    <w:basedOn w:val="1"/>
    <w:next w:val="1"/>
    <w:link w:val="58"/>
    <w:qFormat/>
    <w:uiPriority w:val="0"/>
    <w:pPr>
      <w:ind w:left="100" w:leftChars="2500"/>
    </w:pPr>
    <w:rPr>
      <w:sz w:val="28"/>
    </w:rPr>
  </w:style>
  <w:style w:type="paragraph" w:styleId="16">
    <w:name w:val="Balloon Text"/>
    <w:basedOn w:val="1"/>
    <w:link w:val="37"/>
    <w:semiHidden/>
    <w:qFormat/>
    <w:uiPriority w:val="99"/>
    <w:rPr>
      <w:sz w:val="18"/>
      <w:szCs w:val="18"/>
      <w:lang w:val="zh-CN"/>
    </w:rPr>
  </w:style>
  <w:style w:type="paragraph" w:styleId="17">
    <w:name w:val="footer"/>
    <w:basedOn w:val="1"/>
    <w:link w:val="41"/>
    <w:qFormat/>
    <w:uiPriority w:val="99"/>
    <w:pPr>
      <w:tabs>
        <w:tab w:val="center" w:pos="4153"/>
        <w:tab w:val="right" w:pos="8306"/>
      </w:tabs>
      <w:snapToGrid w:val="0"/>
      <w:jc w:val="left"/>
    </w:pPr>
    <w:rPr>
      <w:sz w:val="18"/>
      <w:lang w:val="zh-CN"/>
    </w:rPr>
  </w:style>
  <w:style w:type="paragraph" w:styleId="18">
    <w:name w:val="header"/>
    <w:basedOn w:val="1"/>
    <w:link w:val="4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lang w:val="zh-CN"/>
    </w:rPr>
  </w:style>
  <w:style w:type="paragraph" w:styleId="19">
    <w:name w:val="toc 1"/>
    <w:basedOn w:val="1"/>
    <w:next w:val="1"/>
    <w:qFormat/>
    <w:uiPriority w:val="39"/>
    <w:pPr>
      <w:tabs>
        <w:tab w:val="right" w:leader="dot" w:pos="9680"/>
      </w:tabs>
      <w:spacing w:line="500" w:lineRule="exact"/>
      <w:jc w:val="left"/>
    </w:pPr>
  </w:style>
  <w:style w:type="paragraph" w:styleId="20">
    <w:name w:val="index heading"/>
    <w:basedOn w:val="1"/>
    <w:next w:val="21"/>
    <w:qFormat/>
    <w:uiPriority w:val="0"/>
    <w:rPr>
      <w:szCs w:val="20"/>
    </w:rPr>
  </w:style>
  <w:style w:type="paragraph" w:styleId="21">
    <w:name w:val="index 1"/>
    <w:basedOn w:val="1"/>
    <w:next w:val="1"/>
    <w:qFormat/>
    <w:uiPriority w:val="0"/>
    <w:pPr>
      <w:tabs>
        <w:tab w:val="left" w:pos="7740"/>
      </w:tabs>
      <w:jc w:val="center"/>
    </w:pPr>
    <w:rPr>
      <w:rFonts w:ascii="仿宋" w:hAnsi="仿宋" w:eastAsia="仿宋"/>
      <w:b/>
      <w:sz w:val="28"/>
      <w:szCs w:val="28"/>
    </w:rPr>
  </w:style>
  <w:style w:type="paragraph" w:styleId="22">
    <w:name w:val="Body Text Indent 3"/>
    <w:basedOn w:val="1"/>
    <w:link w:val="51"/>
    <w:unhideWhenUsed/>
    <w:qFormat/>
    <w:uiPriority w:val="99"/>
    <w:pPr>
      <w:spacing w:line="360" w:lineRule="auto"/>
      <w:ind w:firstLine="420" w:firstLineChars="200"/>
    </w:pPr>
    <w:rPr>
      <w:szCs w:val="20"/>
    </w:rPr>
  </w:style>
  <w:style w:type="paragraph" w:styleId="23">
    <w:name w:val="toc 2"/>
    <w:basedOn w:val="1"/>
    <w:next w:val="1"/>
    <w:qFormat/>
    <w:uiPriority w:val="39"/>
    <w:pPr>
      <w:widowControl/>
      <w:tabs>
        <w:tab w:val="right" w:leader="dot" w:pos="9639"/>
      </w:tabs>
      <w:spacing w:line="500" w:lineRule="exact"/>
      <w:jc w:val="left"/>
    </w:pPr>
    <w:rPr>
      <w:snapToGrid w:val="0"/>
      <w:kern w:val="0"/>
    </w:rPr>
  </w:style>
  <w:style w:type="paragraph" w:styleId="24">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25">
    <w:name w:val="Title"/>
    <w:basedOn w:val="1"/>
    <w:link w:val="53"/>
    <w:qFormat/>
    <w:uiPriority w:val="0"/>
    <w:pPr>
      <w:widowControl/>
      <w:jc w:val="center"/>
    </w:pPr>
    <w:rPr>
      <w:sz w:val="30"/>
      <w:lang w:val="zh-CN"/>
    </w:rPr>
  </w:style>
  <w:style w:type="paragraph" w:styleId="26">
    <w:name w:val="annotation subject"/>
    <w:basedOn w:val="10"/>
    <w:next w:val="10"/>
    <w:link w:val="40"/>
    <w:semiHidden/>
    <w:qFormat/>
    <w:uiPriority w:val="99"/>
    <w:rPr>
      <w:b/>
      <w:bCs/>
    </w:rPr>
  </w:style>
  <w:style w:type="table" w:styleId="28">
    <w:name w:val="Table Grid"/>
    <w:basedOn w:val="2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Strong"/>
    <w:qFormat/>
    <w:uiPriority w:val="99"/>
    <w:rPr>
      <w:rFonts w:ascii="Tahoma" w:hAnsi="Tahoma" w:eastAsia="宋体"/>
      <w:b/>
      <w:bCs/>
      <w:spacing w:val="10"/>
      <w:sz w:val="24"/>
      <w:lang w:val="en-US" w:eastAsia="zh-CN" w:bidi="ar-SA"/>
    </w:rPr>
  </w:style>
  <w:style w:type="character" w:styleId="31">
    <w:name w:val="FollowedHyperlink"/>
    <w:basedOn w:val="29"/>
    <w:qFormat/>
    <w:uiPriority w:val="99"/>
    <w:rPr>
      <w:color w:val="954F72" w:themeColor="followedHyperlink"/>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paragraph" w:customStyle="1" w:styleId="34">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5">
    <w:name w:val="列出段落1"/>
    <w:basedOn w:val="1"/>
    <w:qFormat/>
    <w:uiPriority w:val="34"/>
    <w:pPr>
      <w:ind w:firstLine="420" w:firstLineChars="200"/>
    </w:pPr>
  </w:style>
  <w:style w:type="character" w:customStyle="1" w:styleId="36">
    <w:name w:val="纯文本 Char"/>
    <w:link w:val="14"/>
    <w:qFormat/>
    <w:uiPriority w:val="0"/>
    <w:rPr>
      <w:rFonts w:ascii="宋体" w:hAnsi="Courier New" w:eastAsia="宋体" w:cs="Courier New"/>
      <w:kern w:val="2"/>
      <w:sz w:val="21"/>
      <w:szCs w:val="21"/>
      <w:lang w:val="en-US" w:eastAsia="zh-CN" w:bidi="ar-SA"/>
    </w:rPr>
  </w:style>
  <w:style w:type="character" w:customStyle="1" w:styleId="37">
    <w:name w:val="批注框文本 Char"/>
    <w:link w:val="16"/>
    <w:semiHidden/>
    <w:qFormat/>
    <w:uiPriority w:val="99"/>
    <w:rPr>
      <w:rFonts w:ascii="Times New Roman" w:hAnsi="Times New Roman"/>
      <w:kern w:val="2"/>
      <w:sz w:val="18"/>
      <w:szCs w:val="18"/>
    </w:rPr>
  </w:style>
  <w:style w:type="character" w:customStyle="1" w:styleId="38">
    <w:name w:val="正文缩进 Char"/>
    <w:link w:val="7"/>
    <w:qFormat/>
    <w:uiPriority w:val="0"/>
    <w:rPr>
      <w:rFonts w:ascii="Times New Roman" w:hAnsi="Times New Roman"/>
      <w:kern w:val="2"/>
      <w:sz w:val="21"/>
      <w:szCs w:val="24"/>
    </w:rPr>
  </w:style>
  <w:style w:type="character" w:customStyle="1" w:styleId="39">
    <w:name w:val="批注文字 Char1"/>
    <w:link w:val="10"/>
    <w:qFormat/>
    <w:uiPriority w:val="0"/>
    <w:rPr>
      <w:rFonts w:ascii="Times New Roman" w:hAnsi="Times New Roman"/>
      <w:kern w:val="2"/>
      <w:sz w:val="21"/>
      <w:szCs w:val="24"/>
    </w:rPr>
  </w:style>
  <w:style w:type="character" w:customStyle="1" w:styleId="40">
    <w:name w:val="批注主题 Char"/>
    <w:link w:val="26"/>
    <w:semiHidden/>
    <w:qFormat/>
    <w:uiPriority w:val="99"/>
    <w:rPr>
      <w:rFonts w:ascii="Times New Roman" w:hAnsi="Times New Roman"/>
      <w:b/>
      <w:bCs/>
      <w:kern w:val="2"/>
      <w:sz w:val="21"/>
      <w:szCs w:val="24"/>
    </w:rPr>
  </w:style>
  <w:style w:type="character" w:customStyle="1" w:styleId="41">
    <w:name w:val="页脚 Char"/>
    <w:link w:val="17"/>
    <w:qFormat/>
    <w:uiPriority w:val="99"/>
    <w:rPr>
      <w:rFonts w:ascii="Times New Roman" w:hAnsi="Times New Roman"/>
      <w:kern w:val="2"/>
      <w:sz w:val="18"/>
      <w:szCs w:val="24"/>
    </w:rPr>
  </w:style>
  <w:style w:type="paragraph" w:customStyle="1" w:styleId="42">
    <w:name w:val="正文 New New New New New New New New New New New New New New New New New New New New New New New"/>
    <w:qFormat/>
    <w:uiPriority w:val="0"/>
    <w:pPr>
      <w:widowControl w:val="0"/>
      <w:jc w:val="both"/>
    </w:pPr>
    <w:rPr>
      <w:rFonts w:ascii="仿宋_GB2312" w:hAnsi="Calibri" w:eastAsia="仿宋_GB2312" w:cs="Times New Roman"/>
      <w:spacing w:val="20"/>
      <w:kern w:val="2"/>
      <w:sz w:val="28"/>
      <w:szCs w:val="24"/>
      <w:lang w:val="en-US" w:eastAsia="zh-CN" w:bidi="ar-SA"/>
    </w:rPr>
  </w:style>
  <w:style w:type="paragraph" w:customStyle="1" w:styleId="43">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44">
    <w:name w:val="题注4"/>
    <w:basedOn w:val="1"/>
    <w:next w:val="8"/>
    <w:qFormat/>
    <w:uiPriority w:val="0"/>
    <w:pPr>
      <w:ind w:left="-64" w:leftChars="-64" w:right="-50" w:rightChars="-50" w:hanging="2"/>
      <w:jc w:val="center"/>
    </w:pPr>
    <w:rPr>
      <w:b/>
      <w:color w:val="FF0000"/>
      <w:szCs w:val="21"/>
    </w:rPr>
  </w:style>
  <w:style w:type="character" w:customStyle="1" w:styleId="45">
    <w:name w:val="页眉 Char"/>
    <w:link w:val="18"/>
    <w:qFormat/>
    <w:uiPriority w:val="99"/>
    <w:rPr>
      <w:rFonts w:ascii="Times New Roman" w:hAnsi="Times New Roman"/>
      <w:kern w:val="2"/>
      <w:sz w:val="18"/>
      <w:szCs w:val="24"/>
    </w:rPr>
  </w:style>
  <w:style w:type="paragraph" w:customStyle="1" w:styleId="46">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纯文本 New New New"/>
    <w:basedOn w:val="1"/>
    <w:qFormat/>
    <w:uiPriority w:val="0"/>
    <w:rPr>
      <w:rFonts w:ascii="宋体" w:hAnsi="Courier New"/>
    </w:rPr>
  </w:style>
  <w:style w:type="paragraph" w:customStyle="1" w:styleId="48">
    <w:name w:val="_Style 8"/>
    <w:basedOn w:val="1"/>
    <w:qFormat/>
    <w:uiPriority w:val="0"/>
  </w:style>
  <w:style w:type="paragraph" w:customStyle="1" w:styleId="49">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
    <w:name w:val="列出段落2"/>
    <w:basedOn w:val="1"/>
    <w:qFormat/>
    <w:uiPriority w:val="34"/>
    <w:pPr>
      <w:ind w:firstLine="420" w:firstLineChars="200"/>
    </w:pPr>
    <w:rPr>
      <w:szCs w:val="20"/>
    </w:rPr>
  </w:style>
  <w:style w:type="character" w:customStyle="1" w:styleId="51">
    <w:name w:val="正文文本缩进 3 Char"/>
    <w:basedOn w:val="29"/>
    <w:link w:val="22"/>
    <w:qFormat/>
    <w:uiPriority w:val="99"/>
    <w:rPr>
      <w:rFonts w:ascii="Times New Roman" w:hAnsi="Times New Roman"/>
      <w:kern w:val="2"/>
      <w:sz w:val="21"/>
    </w:rPr>
  </w:style>
  <w:style w:type="paragraph" w:customStyle="1" w:styleId="52">
    <w:name w:val="正文（绿盟科技）"/>
    <w:qFormat/>
    <w:uiPriority w:val="0"/>
    <w:pPr>
      <w:spacing w:line="300" w:lineRule="auto"/>
    </w:pPr>
    <w:rPr>
      <w:rFonts w:ascii="Times New Roman" w:hAnsi="Times New Roman" w:eastAsia="宋体" w:cs="Times New Roman"/>
      <w:sz w:val="21"/>
      <w:szCs w:val="21"/>
      <w:lang w:val="en-US" w:eastAsia="zh-CN" w:bidi="ar-SA"/>
    </w:rPr>
  </w:style>
  <w:style w:type="character" w:customStyle="1" w:styleId="53">
    <w:name w:val="标题 Char1"/>
    <w:link w:val="25"/>
    <w:qFormat/>
    <w:uiPriority w:val="0"/>
    <w:rPr>
      <w:rFonts w:ascii="Times New Roman" w:hAnsi="Times New Roman"/>
      <w:kern w:val="2"/>
      <w:sz w:val="30"/>
      <w:szCs w:val="24"/>
    </w:rPr>
  </w:style>
  <w:style w:type="character" w:customStyle="1" w:styleId="54">
    <w:name w:val="标题 Char"/>
    <w:basedOn w:val="29"/>
    <w:qFormat/>
    <w:uiPriority w:val="10"/>
    <w:rPr>
      <w:rFonts w:ascii="Cambria" w:hAnsi="Cambria" w:cs="Times New Roman"/>
      <w:b/>
      <w:bCs/>
      <w:kern w:val="2"/>
      <w:sz w:val="32"/>
      <w:szCs w:val="32"/>
    </w:rPr>
  </w:style>
  <w:style w:type="paragraph" w:customStyle="1" w:styleId="55">
    <w:name w:val="标准文本"/>
    <w:basedOn w:val="1"/>
    <w:link w:val="56"/>
    <w:qFormat/>
    <w:uiPriority w:val="0"/>
    <w:pPr>
      <w:widowControl/>
      <w:ind w:firstLine="480"/>
      <w:jc w:val="left"/>
    </w:pPr>
    <w:rPr>
      <w:rFonts w:ascii="宋体" w:hAnsi="宋体"/>
      <w:sz w:val="24"/>
      <w:lang w:val="zh-CN"/>
    </w:rPr>
  </w:style>
  <w:style w:type="character" w:customStyle="1" w:styleId="56">
    <w:name w:val="标准文本 Char"/>
    <w:link w:val="55"/>
    <w:qFormat/>
    <w:uiPriority w:val="0"/>
    <w:rPr>
      <w:rFonts w:ascii="宋体" w:hAnsi="宋体"/>
      <w:kern w:val="2"/>
      <w:sz w:val="24"/>
      <w:szCs w:val="24"/>
    </w:rPr>
  </w:style>
  <w:style w:type="paragraph" w:customStyle="1" w:styleId="57">
    <w:name w:val="修订1"/>
    <w:hidden/>
    <w:semiHidden/>
    <w:qFormat/>
    <w:uiPriority w:val="99"/>
    <w:rPr>
      <w:rFonts w:ascii="Times New Roman" w:hAnsi="Times New Roman" w:eastAsia="宋体" w:cs="Times New Roman"/>
      <w:kern w:val="2"/>
      <w:sz w:val="21"/>
      <w:lang w:val="en-US" w:eastAsia="zh-CN" w:bidi="ar-SA"/>
    </w:rPr>
  </w:style>
  <w:style w:type="character" w:customStyle="1" w:styleId="58">
    <w:name w:val="日期 Char"/>
    <w:basedOn w:val="29"/>
    <w:link w:val="15"/>
    <w:qFormat/>
    <w:uiPriority w:val="0"/>
    <w:rPr>
      <w:rFonts w:ascii="Times New Roman" w:hAnsi="Times New Roman"/>
      <w:kern w:val="2"/>
      <w:sz w:val="28"/>
      <w:szCs w:val="24"/>
    </w:rPr>
  </w:style>
  <w:style w:type="paragraph" w:styleId="59">
    <w:name w:val="List Paragraph"/>
    <w:basedOn w:val="1"/>
    <w:link w:val="138"/>
    <w:qFormat/>
    <w:uiPriority w:val="26"/>
    <w:pPr>
      <w:ind w:firstLine="420" w:firstLineChars="200"/>
    </w:pPr>
  </w:style>
  <w:style w:type="paragraph" w:customStyle="1" w:styleId="60">
    <w:name w:val="1级标题"/>
    <w:basedOn w:val="1"/>
    <w:link w:val="61"/>
    <w:qFormat/>
    <w:uiPriority w:val="0"/>
    <w:pPr>
      <w:keepNext/>
      <w:keepLines/>
      <w:numPr>
        <w:ilvl w:val="0"/>
        <w:numId w:val="2"/>
      </w:numPr>
      <w:spacing w:beforeLines="200" w:line="360" w:lineRule="auto"/>
      <w:jc w:val="left"/>
      <w:outlineLvl w:val="0"/>
    </w:pPr>
    <w:rPr>
      <w:rFonts w:ascii="宋体" w:hAnsi="Arial"/>
      <w:b/>
      <w:bCs/>
      <w:kern w:val="44"/>
      <w:sz w:val="32"/>
      <w:szCs w:val="32"/>
    </w:rPr>
  </w:style>
  <w:style w:type="character" w:customStyle="1" w:styleId="61">
    <w:name w:val="1级标题 Char"/>
    <w:link w:val="60"/>
    <w:qFormat/>
    <w:uiPriority w:val="0"/>
    <w:rPr>
      <w:rFonts w:ascii="宋体" w:hAnsi="Arial" w:eastAsia="宋体" w:cs="Times New Roman"/>
      <w:b/>
      <w:bCs/>
      <w:kern w:val="44"/>
      <w:sz w:val="32"/>
      <w:szCs w:val="32"/>
    </w:rPr>
  </w:style>
  <w:style w:type="character" w:customStyle="1" w:styleId="62">
    <w:name w:val="文档结构图 Char"/>
    <w:basedOn w:val="29"/>
    <w:link w:val="9"/>
    <w:semiHidden/>
    <w:qFormat/>
    <w:uiPriority w:val="0"/>
    <w:rPr>
      <w:rFonts w:ascii="宋体" w:hAnsi="Times New Roman"/>
      <w:kern w:val="2"/>
      <w:sz w:val="18"/>
      <w:szCs w:val="18"/>
    </w:rPr>
  </w:style>
  <w:style w:type="paragraph" w:customStyle="1" w:styleId="63">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64">
    <w:name w:val="标题 3 Char"/>
    <w:basedOn w:val="29"/>
    <w:link w:val="3"/>
    <w:qFormat/>
    <w:uiPriority w:val="9"/>
    <w:rPr>
      <w:rFonts w:ascii="Times New Roman" w:hAnsi="Times New Roman"/>
      <w:b/>
      <w:bCs/>
      <w:kern w:val="2"/>
      <w:sz w:val="32"/>
      <w:szCs w:val="32"/>
    </w:rPr>
  </w:style>
  <w:style w:type="character" w:customStyle="1" w:styleId="65">
    <w:name w:val="标题 2 Char"/>
    <w:basedOn w:val="29"/>
    <w:link w:val="4"/>
    <w:qFormat/>
    <w:uiPriority w:val="9"/>
    <w:rPr>
      <w:rFonts w:ascii="Arial" w:hAnsi="Arial" w:eastAsia="黑体"/>
      <w:b/>
      <w:bCs/>
      <w:kern w:val="2"/>
      <w:sz w:val="32"/>
      <w:szCs w:val="32"/>
    </w:rPr>
  </w:style>
  <w:style w:type="paragraph" w:customStyle="1" w:styleId="6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
    <w:name w:val="font7"/>
    <w:basedOn w:val="1"/>
    <w:qFormat/>
    <w:uiPriority w:val="0"/>
    <w:pPr>
      <w:widowControl/>
      <w:spacing w:before="100" w:beforeAutospacing="1" w:after="100" w:afterAutospacing="1"/>
      <w:jc w:val="left"/>
    </w:pPr>
    <w:rPr>
      <w:color w:val="000000"/>
      <w:kern w:val="0"/>
      <w:sz w:val="24"/>
    </w:rPr>
  </w:style>
  <w:style w:type="paragraph" w:customStyle="1" w:styleId="69">
    <w:name w:val="font8"/>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7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1">
    <w:name w:val="xl80"/>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72">
    <w:name w:val="xl81"/>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4"/>
    </w:rPr>
  </w:style>
  <w:style w:type="paragraph" w:customStyle="1" w:styleId="77">
    <w:name w:val="xl86"/>
    <w:basedOn w:val="1"/>
    <w:qFormat/>
    <w:uiPriority w:val="0"/>
    <w:pPr>
      <w:widowControl/>
      <w:shd w:val="clear" w:color="000000" w:fill="92D050"/>
      <w:spacing w:before="100" w:beforeAutospacing="1" w:after="100" w:afterAutospacing="1"/>
      <w:jc w:val="left"/>
    </w:pPr>
    <w:rPr>
      <w:rFonts w:ascii="宋体" w:hAnsi="宋体" w:cs="宋体"/>
      <w:kern w:val="0"/>
      <w:sz w:val="24"/>
    </w:rPr>
  </w:style>
  <w:style w:type="paragraph" w:customStyle="1" w:styleId="7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4"/>
    </w:rPr>
  </w:style>
  <w:style w:type="paragraph" w:customStyle="1" w:styleId="79">
    <w:name w:val="xl88"/>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8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2">
    <w:name w:val="xl91"/>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8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84">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5">
    <w:name w:val="xl94"/>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86">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color w:val="000000"/>
      <w:kern w:val="0"/>
      <w:sz w:val="24"/>
    </w:rPr>
  </w:style>
  <w:style w:type="paragraph" w:customStyle="1" w:styleId="87">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color w:val="000000"/>
      <w:kern w:val="0"/>
      <w:sz w:val="24"/>
    </w:rPr>
  </w:style>
  <w:style w:type="paragraph" w:customStyle="1" w:styleId="88">
    <w:name w:val="xl97"/>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89">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4"/>
    </w:rPr>
  </w:style>
  <w:style w:type="paragraph" w:customStyle="1" w:styleId="9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1">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2">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3">
    <w:name w:val="xl102"/>
    <w:basedOn w:val="1"/>
    <w:qFormat/>
    <w:uiPriority w:val="0"/>
    <w:pPr>
      <w:widowControl/>
      <w:pBdr>
        <w:top w:val="single" w:color="auto" w:sz="4" w:space="0"/>
        <w:left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4"/>
    </w:rPr>
  </w:style>
  <w:style w:type="paragraph" w:customStyle="1" w:styleId="94">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96">
    <w:name w:val="xl10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7">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8">
    <w:name w:val="xl10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9">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0">
    <w:name w:val="xl109"/>
    <w:basedOn w:val="1"/>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1">
    <w:name w:val="xl110"/>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102">
    <w:name w:val="xl111"/>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03">
    <w:name w:val="xl112"/>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04">
    <w:name w:val="xl113"/>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05">
    <w:name w:val="xl114"/>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left"/>
    </w:pPr>
    <w:rPr>
      <w:rFonts w:ascii="宋体" w:hAnsi="宋体" w:cs="宋体"/>
      <w:color w:val="FF0000"/>
      <w:kern w:val="0"/>
      <w:sz w:val="24"/>
    </w:rPr>
  </w:style>
  <w:style w:type="paragraph" w:customStyle="1" w:styleId="106">
    <w:name w:val="xl115"/>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07">
    <w:name w:val="xl11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08">
    <w:name w:val="xl117"/>
    <w:basedOn w:val="1"/>
    <w:qFormat/>
    <w:uiPriority w:val="0"/>
    <w:pPr>
      <w:widowControl/>
      <w:pBdr>
        <w:top w:val="single" w:color="auto" w:sz="8" w:space="0"/>
        <w:lef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09">
    <w:name w:val="xl118"/>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b/>
      <w:bCs/>
      <w:color w:val="000000"/>
      <w:kern w:val="0"/>
      <w:sz w:val="24"/>
    </w:rPr>
  </w:style>
  <w:style w:type="paragraph" w:customStyle="1" w:styleId="110">
    <w:name w:val="xl119"/>
    <w:basedOn w:val="1"/>
    <w:qFormat/>
    <w:uiPriority w:val="0"/>
    <w:pPr>
      <w:widowControl/>
      <w:pBdr>
        <w:top w:val="single" w:color="auto" w:sz="8" w:space="0"/>
        <w:right w:val="single" w:color="auto" w:sz="4" w:space="0"/>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111">
    <w:name w:val="xl120"/>
    <w:basedOn w:val="1"/>
    <w:qFormat/>
    <w:uiPriority w:val="0"/>
    <w:pPr>
      <w:widowControl/>
      <w:pBdr>
        <w:top w:val="single" w:color="auto" w:sz="8" w:space="0"/>
        <w:left w:val="single" w:color="auto" w:sz="4" w:space="0"/>
        <w:right w:val="single" w:color="auto" w:sz="8" w:space="0"/>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112">
    <w:name w:val="xl121"/>
    <w:basedOn w:val="1"/>
    <w:qFormat/>
    <w:uiPriority w:val="0"/>
    <w:pPr>
      <w:widowControl/>
      <w:pBdr>
        <w:top w:val="single" w:color="auto" w:sz="8" w:space="0"/>
        <w:right w:val="single" w:color="auto" w:sz="4" w:space="0"/>
      </w:pBdr>
      <w:spacing w:before="100" w:beforeAutospacing="1" w:after="100" w:afterAutospacing="1"/>
      <w:jc w:val="center"/>
    </w:pPr>
    <w:rPr>
      <w:rFonts w:ascii="宋体" w:hAnsi="宋体" w:cs="宋体"/>
      <w:b/>
      <w:bCs/>
      <w:color w:val="000000"/>
      <w:kern w:val="0"/>
      <w:sz w:val="24"/>
    </w:rPr>
  </w:style>
  <w:style w:type="character" w:customStyle="1" w:styleId="113">
    <w:name w:val="font11"/>
    <w:basedOn w:val="29"/>
    <w:qFormat/>
    <w:uiPriority w:val="0"/>
    <w:rPr>
      <w:rFonts w:hint="eastAsia" w:ascii="宋体" w:hAnsi="宋体" w:eastAsia="宋体" w:cs="宋体"/>
      <w:color w:val="000000"/>
      <w:sz w:val="21"/>
      <w:szCs w:val="21"/>
      <w:u w:val="none"/>
    </w:rPr>
  </w:style>
  <w:style w:type="character" w:customStyle="1" w:styleId="114">
    <w:name w:val="表格非标题文字 Char"/>
    <w:link w:val="115"/>
    <w:qFormat/>
    <w:locked/>
    <w:uiPriority w:val="0"/>
    <w:rPr>
      <w:rFonts w:ascii="Futura Bk" w:hAnsi="Futura Bk"/>
      <w:sz w:val="18"/>
      <w:szCs w:val="21"/>
    </w:rPr>
  </w:style>
  <w:style w:type="paragraph" w:customStyle="1" w:styleId="115">
    <w:name w:val="表格非标题文字"/>
    <w:link w:val="114"/>
    <w:qFormat/>
    <w:uiPriority w:val="0"/>
    <w:pPr>
      <w:snapToGrid w:val="0"/>
      <w:spacing w:before="80" w:after="40"/>
    </w:pPr>
    <w:rPr>
      <w:rFonts w:ascii="Futura Bk" w:hAnsi="Futura Bk" w:eastAsia="宋体" w:cs="Times New Roman"/>
      <w:sz w:val="18"/>
      <w:szCs w:val="21"/>
      <w:lang w:val="en-US" w:eastAsia="zh-CN" w:bidi="ar-SA"/>
    </w:rPr>
  </w:style>
  <w:style w:type="paragraph" w:customStyle="1" w:styleId="116">
    <w:name w:val="Item Step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117">
    <w:name w:val="Item List in Table"/>
    <w:link w:val="118"/>
    <w:qFormat/>
    <w:uiPriority w:val="0"/>
    <w:pPr>
      <w:numPr>
        <w:ilvl w:val="0"/>
        <w:numId w:val="4"/>
      </w:numPr>
      <w:spacing w:before="40" w:after="40"/>
      <w:jc w:val="both"/>
    </w:pPr>
    <w:rPr>
      <w:rFonts w:ascii="Arial" w:hAnsi="Arial" w:eastAsia="宋体" w:cs="Times New Roman"/>
      <w:sz w:val="18"/>
      <w:szCs w:val="18"/>
      <w:lang w:val="en-US" w:eastAsia="zh-CN" w:bidi="ar-SA"/>
    </w:rPr>
  </w:style>
  <w:style w:type="character" w:customStyle="1" w:styleId="118">
    <w:name w:val="Item List in Table Char Char"/>
    <w:link w:val="117"/>
    <w:qFormat/>
    <w:uiPriority w:val="0"/>
    <w:rPr>
      <w:rFonts w:ascii="Arial" w:hAnsi="Arial" w:eastAsia="宋体" w:cs="Times New Roman"/>
      <w:sz w:val="18"/>
      <w:szCs w:val="18"/>
    </w:rPr>
  </w:style>
  <w:style w:type="paragraph" w:customStyle="1" w:styleId="119">
    <w:name w:val="xl65"/>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20">
    <w:name w:val="xl66"/>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21">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22">
    <w:name w:val="xl6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23">
    <w:name w:val="xl69"/>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Cs w:val="21"/>
    </w:rPr>
  </w:style>
  <w:style w:type="paragraph" w:customStyle="1" w:styleId="124">
    <w:name w:val="xl7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top"/>
    </w:pPr>
    <w:rPr>
      <w:kern w:val="0"/>
      <w:szCs w:val="21"/>
    </w:rPr>
  </w:style>
  <w:style w:type="paragraph" w:customStyle="1" w:styleId="125">
    <w:name w:val="xl71"/>
    <w:basedOn w:val="1"/>
    <w:qFormat/>
    <w:uiPriority w:val="0"/>
    <w:pPr>
      <w:widowControl/>
      <w:pBdr>
        <w:bottom w:val="single" w:color="auto" w:sz="8" w:space="0"/>
        <w:right w:val="single" w:color="auto" w:sz="8" w:space="0"/>
      </w:pBdr>
      <w:spacing w:before="100" w:beforeAutospacing="1" w:after="100" w:afterAutospacing="1"/>
      <w:textAlignment w:val="top"/>
    </w:pPr>
    <w:rPr>
      <w:kern w:val="0"/>
      <w:szCs w:val="21"/>
    </w:rPr>
  </w:style>
  <w:style w:type="paragraph" w:customStyle="1" w:styleId="126">
    <w:name w:val="xl72"/>
    <w:basedOn w:val="1"/>
    <w:qFormat/>
    <w:uiPriority w:val="0"/>
    <w:pPr>
      <w:widowControl/>
      <w:pBdr>
        <w:bottom w:val="single" w:color="auto" w:sz="8" w:space="0"/>
        <w:right w:val="single" w:color="auto" w:sz="8" w:space="0"/>
      </w:pBdr>
      <w:spacing w:before="100" w:beforeAutospacing="1" w:after="100" w:afterAutospacing="1"/>
      <w:jc w:val="center"/>
      <w:textAlignment w:val="top"/>
    </w:pPr>
    <w:rPr>
      <w:kern w:val="0"/>
      <w:szCs w:val="21"/>
    </w:rPr>
  </w:style>
  <w:style w:type="paragraph" w:customStyle="1" w:styleId="127">
    <w:name w:val="xl73"/>
    <w:basedOn w:val="1"/>
    <w:qFormat/>
    <w:uiPriority w:val="0"/>
    <w:pPr>
      <w:widowControl/>
      <w:pBdr>
        <w:bottom w:val="single" w:color="auto" w:sz="8" w:space="0"/>
        <w:right w:val="single" w:color="auto" w:sz="8" w:space="0"/>
      </w:pBdr>
      <w:shd w:val="clear" w:color="000000" w:fill="FFE599"/>
      <w:spacing w:before="100" w:beforeAutospacing="1" w:after="100" w:afterAutospacing="1"/>
      <w:textAlignment w:val="top"/>
    </w:pPr>
    <w:rPr>
      <w:kern w:val="0"/>
      <w:szCs w:val="21"/>
    </w:rPr>
  </w:style>
  <w:style w:type="paragraph" w:customStyle="1" w:styleId="128">
    <w:name w:val="xl74"/>
    <w:basedOn w:val="1"/>
    <w:qFormat/>
    <w:uiPriority w:val="0"/>
    <w:pPr>
      <w:widowControl/>
      <w:pBdr>
        <w:bottom w:val="single" w:color="auto" w:sz="8" w:space="0"/>
        <w:right w:val="single" w:color="auto" w:sz="8" w:space="0"/>
      </w:pBdr>
      <w:shd w:val="clear" w:color="000000" w:fill="FFE599"/>
      <w:spacing w:before="100" w:beforeAutospacing="1" w:after="100" w:afterAutospacing="1"/>
      <w:jc w:val="center"/>
      <w:textAlignment w:val="top"/>
    </w:pPr>
    <w:rPr>
      <w:kern w:val="0"/>
      <w:szCs w:val="21"/>
    </w:rPr>
  </w:style>
  <w:style w:type="paragraph" w:customStyle="1" w:styleId="129">
    <w:name w:val="xl75"/>
    <w:basedOn w:val="1"/>
    <w:qFormat/>
    <w:uiPriority w:val="0"/>
    <w:pPr>
      <w:widowControl/>
      <w:pBdr>
        <w:bottom w:val="single" w:color="auto" w:sz="8" w:space="0"/>
        <w:right w:val="single" w:color="auto" w:sz="8" w:space="0"/>
      </w:pBdr>
      <w:shd w:val="clear" w:color="000000" w:fill="F4B083"/>
      <w:spacing w:before="100" w:beforeAutospacing="1" w:after="100" w:afterAutospacing="1"/>
      <w:textAlignment w:val="top"/>
    </w:pPr>
    <w:rPr>
      <w:kern w:val="0"/>
      <w:szCs w:val="21"/>
    </w:rPr>
  </w:style>
  <w:style w:type="paragraph" w:customStyle="1" w:styleId="130">
    <w:name w:val="xl76"/>
    <w:basedOn w:val="1"/>
    <w:qFormat/>
    <w:uiPriority w:val="0"/>
    <w:pPr>
      <w:widowControl/>
      <w:pBdr>
        <w:bottom w:val="single" w:color="auto" w:sz="8" w:space="0"/>
        <w:right w:val="single" w:color="auto" w:sz="8" w:space="0"/>
      </w:pBdr>
      <w:shd w:val="clear" w:color="000000" w:fill="F4B083"/>
      <w:spacing w:before="100" w:beforeAutospacing="1" w:after="100" w:afterAutospacing="1"/>
      <w:jc w:val="center"/>
      <w:textAlignment w:val="top"/>
    </w:pPr>
    <w:rPr>
      <w:kern w:val="0"/>
      <w:szCs w:val="21"/>
    </w:rPr>
  </w:style>
  <w:style w:type="paragraph" w:customStyle="1" w:styleId="131">
    <w:name w:val="xl77"/>
    <w:basedOn w:val="1"/>
    <w:qFormat/>
    <w:uiPriority w:val="0"/>
    <w:pPr>
      <w:widowControl/>
      <w:pBdr>
        <w:left w:val="single" w:color="auto" w:sz="8" w:space="0"/>
        <w:bottom w:val="single" w:color="auto" w:sz="8" w:space="0"/>
        <w:right w:val="single" w:color="auto" w:sz="8" w:space="0"/>
      </w:pBdr>
      <w:shd w:val="clear" w:color="000000" w:fill="000000"/>
      <w:spacing w:before="100" w:beforeAutospacing="1" w:after="100" w:afterAutospacing="1"/>
      <w:jc w:val="center"/>
      <w:textAlignment w:val="top"/>
    </w:pPr>
    <w:rPr>
      <w:kern w:val="0"/>
      <w:szCs w:val="21"/>
    </w:rPr>
  </w:style>
  <w:style w:type="paragraph" w:customStyle="1" w:styleId="132">
    <w:name w:val="xl78"/>
    <w:basedOn w:val="1"/>
    <w:qFormat/>
    <w:uiPriority w:val="0"/>
    <w:pPr>
      <w:widowControl/>
      <w:pBdr>
        <w:bottom w:val="single" w:color="auto" w:sz="8" w:space="0"/>
        <w:right w:val="single" w:color="auto" w:sz="8" w:space="0"/>
      </w:pBdr>
      <w:shd w:val="clear" w:color="000000" w:fill="000000"/>
      <w:spacing w:before="100" w:beforeAutospacing="1" w:after="100" w:afterAutospacing="1"/>
      <w:textAlignment w:val="top"/>
    </w:pPr>
    <w:rPr>
      <w:kern w:val="0"/>
      <w:szCs w:val="21"/>
    </w:rPr>
  </w:style>
  <w:style w:type="character" w:customStyle="1" w:styleId="133">
    <w:name w:val="批注文字 Char"/>
    <w:qFormat/>
    <w:locked/>
    <w:uiPriority w:val="99"/>
    <w:rPr>
      <w:sz w:val="21"/>
      <w:szCs w:val="21"/>
    </w:rPr>
  </w:style>
  <w:style w:type="character" w:customStyle="1" w:styleId="134">
    <w:name w:val="标题 5 Char"/>
    <w:basedOn w:val="29"/>
    <w:link w:val="6"/>
    <w:qFormat/>
    <w:uiPriority w:val="0"/>
    <w:rPr>
      <w:rFonts w:ascii="Times New Roman" w:hAnsi="Times New Roman" w:eastAsia="宋体" w:cs="Times New Roman"/>
      <w:b/>
      <w:kern w:val="2"/>
      <w:sz w:val="28"/>
    </w:rPr>
  </w:style>
  <w:style w:type="character" w:customStyle="1" w:styleId="135">
    <w:name w:val="正文文本 (2) + SimSun"/>
    <w:qFormat/>
    <w:uiPriority w:val="0"/>
    <w:rPr>
      <w:rFonts w:ascii="宋体" w:hAnsi="宋体" w:eastAsia="宋体" w:cs="宋体"/>
      <w:b/>
      <w:bCs/>
      <w:color w:val="000000"/>
      <w:spacing w:val="0"/>
      <w:w w:val="100"/>
      <w:position w:val="0"/>
      <w:sz w:val="24"/>
      <w:szCs w:val="24"/>
      <w:shd w:val="clear" w:color="auto" w:fill="FFFFFF"/>
      <w:lang w:val="en-US" w:eastAsia="en-US" w:bidi="en-US"/>
    </w:rPr>
  </w:style>
  <w:style w:type="paragraph" w:customStyle="1" w:styleId="136">
    <w:name w:val="正文文本 (2)"/>
    <w:basedOn w:val="1"/>
    <w:qFormat/>
    <w:uiPriority w:val="0"/>
    <w:pPr>
      <w:shd w:val="clear" w:color="auto" w:fill="FFFFFF"/>
      <w:spacing w:before="1080" w:line="938" w:lineRule="exact"/>
      <w:ind w:hanging="440"/>
      <w:jc w:val="left"/>
    </w:pPr>
    <w:rPr>
      <w:rFonts w:ascii="MingLiU" w:hAnsi="MingLiU" w:eastAsia="MingLiU" w:cs="MingLiU"/>
      <w:sz w:val="22"/>
    </w:rPr>
  </w:style>
  <w:style w:type="character" w:styleId="137">
    <w:name w:val="Placeholder Text"/>
    <w:basedOn w:val="29"/>
    <w:unhideWhenUsed/>
    <w:qFormat/>
    <w:uiPriority w:val="99"/>
    <w:rPr>
      <w:color w:val="808080"/>
    </w:rPr>
  </w:style>
  <w:style w:type="character" w:customStyle="1" w:styleId="138">
    <w:name w:val="列出段落 Char"/>
    <w:link w:val="59"/>
    <w:qFormat/>
    <w:locked/>
    <w:uiPriority w:val="26"/>
    <w:rPr>
      <w:rFonts w:ascii="Times New Roman" w:hAnsi="Times New Roman" w:eastAsia="宋体" w:cs="Times New Roman"/>
      <w:kern w:val="2"/>
      <w:sz w:val="21"/>
      <w:szCs w:val="24"/>
    </w:rPr>
  </w:style>
  <w:style w:type="table" w:customStyle="1" w:styleId="139">
    <w:name w:val="Table Normal"/>
    <w:semiHidden/>
    <w:unhideWhenUsed/>
    <w:qFormat/>
    <w:uiPriority w:val="0"/>
    <w:rPr>
      <w:rFonts w:ascii="Arial" w:hAnsi="Arial" w:cs="Arial"/>
    </w:rPr>
    <w:tblPr>
      <w:tblCellMar>
        <w:top w:w="0" w:type="dxa"/>
        <w:left w:w="0" w:type="dxa"/>
        <w:bottom w:w="0" w:type="dxa"/>
        <w:right w:w="0" w:type="dxa"/>
      </w:tblCellMar>
    </w:tblPr>
  </w:style>
  <w:style w:type="paragraph" w:customStyle="1" w:styleId="140">
    <w:name w:val="Table Paragraph"/>
    <w:basedOn w:val="1"/>
    <w:qFormat/>
    <w:uiPriority w:val="1"/>
  </w:style>
  <w:style w:type="paragraph" w:customStyle="1" w:styleId="141">
    <w:name w:val="题注5"/>
    <w:basedOn w:val="1"/>
    <w:next w:val="8"/>
    <w:qFormat/>
    <w:uiPriority w:val="0"/>
    <w:pPr>
      <w:jc w:val="center"/>
    </w:pPr>
    <w:rPr>
      <w:b/>
      <w:color w:val="000000"/>
      <w:sz w:val="24"/>
      <w:szCs w:val="21"/>
    </w:rPr>
  </w:style>
  <w:style w:type="paragraph" w:customStyle="1" w:styleId="142">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4DF01-DF0B-4895-AE6D-FA66EC44E03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9938</Words>
  <Characters>10426</Characters>
  <Lines>86</Lines>
  <Paragraphs>24</Paragraphs>
  <TotalTime>0</TotalTime>
  <ScaleCrop>false</ScaleCrop>
  <LinksUpToDate>false</LinksUpToDate>
  <CharactersWithSpaces>10967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2019-11-20T09:12:00Z</dcterms:created>
  <dc:creator>Administrator</dc:creator>
  <cp:lastModifiedBy>萍</cp:lastModifiedBy>
  <cp:lastPrinted>2019-09-06T01:38:00Z</cp:lastPrinted>
  <dcterms:modified xsi:type="dcterms:W3CDTF">2023-12-20T02:00:40Z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5EB022517964442987E02B20C005A638</vt:lpwstr>
  </property>
</Properties>
</file>